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CB3A53" w14:textId="77777777" w:rsidR="00F21F9D" w:rsidRPr="00B35A82" w:rsidRDefault="00B35A82">
      <w:pPr>
        <w:pStyle w:val="BodyA"/>
        <w:spacing w:after="0" w:line="240" w:lineRule="auto"/>
        <w:jc w:val="both"/>
        <w:rPr>
          <w:rFonts w:ascii="Times New Roman Bold" w:eastAsia="Times New Roman Bold" w:hAnsi="Times New Roman Bold" w:cs="Times New Roman Bold"/>
          <w:sz w:val="24"/>
          <w:szCs w:val="24"/>
          <w:lang w:val="en-GB"/>
        </w:rPr>
      </w:pPr>
      <w:r w:rsidRPr="00B35A82">
        <w:rPr>
          <w:rFonts w:ascii="Times New Roman Bold"/>
          <w:sz w:val="24"/>
          <w:szCs w:val="24"/>
          <w:lang w:val="en-GB"/>
        </w:rPr>
        <w:t>Development, use and significance of the Unit-based Sustainability Assessment Tool for Universities in Africa and Asia</w:t>
      </w:r>
    </w:p>
    <w:p w14:paraId="20895819" w14:textId="77777777" w:rsidR="00F21F9D" w:rsidRPr="00B35A82" w:rsidRDefault="00F21F9D">
      <w:pPr>
        <w:pStyle w:val="BodyA"/>
        <w:spacing w:after="0" w:line="240" w:lineRule="auto"/>
        <w:jc w:val="both"/>
        <w:rPr>
          <w:rFonts w:ascii="Times New Roman" w:eastAsia="Times New Roman" w:hAnsi="Times New Roman" w:cs="Times New Roman"/>
          <w:i/>
          <w:iCs/>
          <w:sz w:val="24"/>
          <w:szCs w:val="24"/>
          <w:lang w:val="en-GB"/>
        </w:rPr>
      </w:pPr>
    </w:p>
    <w:p w14:paraId="500577AB" w14:textId="77777777" w:rsidR="00F21F9D" w:rsidRPr="00B35A82" w:rsidRDefault="00B35A82">
      <w:pPr>
        <w:pStyle w:val="BodyA"/>
        <w:spacing w:after="0" w:line="240" w:lineRule="auto"/>
        <w:jc w:val="both"/>
        <w:rPr>
          <w:rFonts w:ascii="Times New Roman Bold" w:eastAsia="Times New Roman Bold" w:hAnsi="Times New Roman Bold" w:cs="Times New Roman Bold"/>
          <w:sz w:val="24"/>
          <w:szCs w:val="24"/>
          <w:lang w:val="en-GB"/>
        </w:rPr>
      </w:pPr>
      <w:r w:rsidRPr="00B35A82">
        <w:rPr>
          <w:rFonts w:ascii="Times New Roman"/>
          <w:i/>
          <w:iCs/>
          <w:sz w:val="24"/>
          <w:szCs w:val="24"/>
          <w:lang w:val="en-GB"/>
        </w:rPr>
        <w:t>Muchaiteyi Togo, University of South Africa</w:t>
      </w:r>
    </w:p>
    <w:p w14:paraId="7CCCCAFC" w14:textId="77777777" w:rsidR="00F21F9D" w:rsidRPr="00B35A82" w:rsidRDefault="00F21F9D">
      <w:pPr>
        <w:pStyle w:val="BodyA"/>
        <w:spacing w:after="0" w:line="240" w:lineRule="auto"/>
        <w:jc w:val="both"/>
        <w:rPr>
          <w:rFonts w:ascii="Times New Roman Bold" w:eastAsia="Times New Roman Bold" w:hAnsi="Times New Roman Bold" w:cs="Times New Roman Bold"/>
          <w:sz w:val="24"/>
          <w:szCs w:val="24"/>
          <w:lang w:val="en-GB"/>
        </w:rPr>
      </w:pPr>
    </w:p>
    <w:p w14:paraId="57942D04" w14:textId="77777777" w:rsidR="00F21F9D" w:rsidRPr="00B35A82" w:rsidRDefault="00B35A82">
      <w:pPr>
        <w:pStyle w:val="BodyA"/>
        <w:spacing w:after="0" w:line="240" w:lineRule="auto"/>
        <w:jc w:val="both"/>
        <w:rPr>
          <w:rFonts w:ascii="Times New Roman Bold" w:eastAsia="Times New Roman Bold" w:hAnsi="Times New Roman Bold" w:cs="Times New Roman Bold"/>
          <w:sz w:val="24"/>
          <w:szCs w:val="24"/>
          <w:lang w:val="en-GB"/>
        </w:rPr>
      </w:pPr>
      <w:r w:rsidRPr="00B35A82">
        <w:rPr>
          <w:rFonts w:ascii="Times New Roman Bold"/>
          <w:sz w:val="24"/>
          <w:szCs w:val="24"/>
          <w:lang w:val="en-GB"/>
        </w:rPr>
        <w:t>ABSTRACT</w:t>
      </w:r>
    </w:p>
    <w:p w14:paraId="6A8FDBE0" w14:textId="77777777" w:rsidR="00F21F9D" w:rsidRPr="00B35A82" w:rsidRDefault="00B35A82">
      <w:pPr>
        <w:pStyle w:val="BodyA"/>
        <w:spacing w:after="0" w:line="240" w:lineRule="auto"/>
        <w:jc w:val="both"/>
        <w:rPr>
          <w:rFonts w:ascii="Times New Roman" w:eastAsia="Times New Roman" w:hAnsi="Times New Roman" w:cs="Times New Roman"/>
          <w:sz w:val="24"/>
          <w:szCs w:val="24"/>
          <w:lang w:val="en-GB"/>
        </w:rPr>
      </w:pPr>
      <w:r w:rsidRPr="00B35A82">
        <w:rPr>
          <w:rFonts w:ascii="Times New Roman"/>
          <w:sz w:val="24"/>
          <w:szCs w:val="24"/>
          <w:lang w:val="en-GB"/>
        </w:rPr>
        <w:t>Six years have passed since the Unit-based Sustainability Assessment Tool (USAT) was developed for use in sustainability mainstreaming in universities. It was developed in 2008 (and published in 2009) as part of a PhD located within UNEP</w:t>
      </w:r>
      <w:r w:rsidRPr="00B35A82">
        <w:rPr>
          <w:rFonts w:hAnsi="Times New Roman"/>
          <w:sz w:val="24"/>
          <w:szCs w:val="24"/>
          <w:lang w:val="en-GB"/>
        </w:rPr>
        <w:t>’</w:t>
      </w:r>
      <w:r w:rsidRPr="00B35A82">
        <w:rPr>
          <w:rFonts w:ascii="Times New Roman"/>
          <w:sz w:val="24"/>
          <w:szCs w:val="24"/>
          <w:lang w:val="en-GB"/>
        </w:rPr>
        <w:t xml:space="preserve">s MESA Universities Partnership, a project initiated to facilitate mainstreaming of sustainability within universities. The development of the tool was in line with Phase 1 activities of the MESA Universities Partnership whereby the need for a systems approach in sustainability mainstreaming was identified. Linked to this systems approach was a need for a relevant supporting auditing tool that could inform decision-making processes, particularly in identifying Change Projects. The tool, based on a systems thinking approach and informed by critical realism and other sustainability assessment tools (SATs), has the advantage of in-built flexibility, which allows it to be used at different levels (e.g. programme, department, and faculty). It therefore caters for a variety of needs. The use of the tool within the International Training Programme started in 2008 in Africa, during its pilot phase, but has since spread to Asia. This paper discusses the rationale behind the development of the tool, how best to use the tool and what it has enabled within the MESA partnership. </w:t>
      </w:r>
    </w:p>
    <w:p w14:paraId="2BF31005" w14:textId="77777777" w:rsidR="00F21F9D" w:rsidRPr="00B35A82" w:rsidRDefault="00F21F9D">
      <w:pPr>
        <w:pStyle w:val="BodyA"/>
        <w:spacing w:after="0" w:line="240" w:lineRule="auto"/>
        <w:jc w:val="both"/>
        <w:rPr>
          <w:rFonts w:ascii="Times New Roman" w:eastAsia="Times New Roman" w:hAnsi="Times New Roman" w:cs="Times New Roman"/>
          <w:sz w:val="24"/>
          <w:szCs w:val="24"/>
          <w:lang w:val="en-GB"/>
        </w:rPr>
      </w:pPr>
    </w:p>
    <w:p w14:paraId="26BA5C05" w14:textId="77777777" w:rsidR="00F21F9D" w:rsidRPr="00B35A82" w:rsidRDefault="00B35A82">
      <w:pPr>
        <w:pStyle w:val="BodyA"/>
        <w:spacing w:after="0" w:line="240" w:lineRule="auto"/>
        <w:jc w:val="both"/>
        <w:rPr>
          <w:rFonts w:ascii="Times New Roman" w:eastAsia="Times New Roman" w:hAnsi="Times New Roman" w:cs="Times New Roman"/>
          <w:sz w:val="24"/>
          <w:szCs w:val="24"/>
          <w:lang w:val="en-GB"/>
        </w:rPr>
      </w:pPr>
      <w:r w:rsidRPr="00B35A82">
        <w:rPr>
          <w:rFonts w:ascii="Times New Roman Bold"/>
          <w:sz w:val="24"/>
          <w:szCs w:val="24"/>
          <w:lang w:val="en-GB"/>
        </w:rPr>
        <w:t>Background to ESD mainstreaming</w:t>
      </w:r>
    </w:p>
    <w:p w14:paraId="5668FB3D" w14:textId="77777777" w:rsidR="00F21F9D" w:rsidRPr="00B35A82" w:rsidRDefault="00B35A82">
      <w:pPr>
        <w:pStyle w:val="BodyA"/>
        <w:spacing w:after="0" w:line="240" w:lineRule="auto"/>
        <w:jc w:val="both"/>
        <w:rPr>
          <w:rFonts w:ascii="Times New Roman" w:eastAsia="Times New Roman" w:hAnsi="Times New Roman" w:cs="Times New Roman"/>
          <w:sz w:val="24"/>
          <w:szCs w:val="24"/>
          <w:lang w:val="en-GB"/>
        </w:rPr>
      </w:pPr>
      <w:r w:rsidRPr="00B35A82">
        <w:rPr>
          <w:rFonts w:ascii="Times New Roman" w:eastAsia="Times New Roman" w:hAnsi="Times New Roman" w:cs="Times New Roman"/>
          <w:sz w:val="24"/>
          <w:szCs w:val="24"/>
          <w:lang w:val="en-GB"/>
        </w:rPr>
        <w:tab/>
      </w:r>
    </w:p>
    <w:p w14:paraId="147B41AF" w14:textId="0C4E10FB" w:rsidR="00F21F9D" w:rsidRPr="00B35A82" w:rsidRDefault="00B35A82">
      <w:pPr>
        <w:pStyle w:val="BodyA"/>
        <w:spacing w:after="0" w:line="360" w:lineRule="auto"/>
        <w:jc w:val="both"/>
        <w:rPr>
          <w:rFonts w:ascii="Times New Roman" w:eastAsia="Times New Roman" w:hAnsi="Times New Roman" w:cs="Times New Roman"/>
          <w:sz w:val="24"/>
          <w:szCs w:val="24"/>
          <w:lang w:val="en-GB"/>
        </w:rPr>
      </w:pPr>
      <w:r w:rsidRPr="00B35A82">
        <w:rPr>
          <w:rFonts w:ascii="Times New Roman"/>
          <w:sz w:val="24"/>
          <w:szCs w:val="24"/>
          <w:lang w:val="en-GB"/>
        </w:rPr>
        <w:t>The Decade of Education for Sustainable Development (DESD) (2004 to 2015) was launched following the realisation that education was indispensable in achieving sustainable development</w:t>
      </w:r>
      <w:r w:rsidRPr="00B35A82">
        <w:rPr>
          <w:sz w:val="24"/>
          <w:szCs w:val="24"/>
          <w:lang w:val="en-GB"/>
        </w:rPr>
        <w:t xml:space="preserve"> </w:t>
      </w:r>
      <w:r w:rsidRPr="00B35A82">
        <w:rPr>
          <w:rFonts w:ascii="Times New Roman"/>
          <w:sz w:val="24"/>
          <w:szCs w:val="24"/>
          <w:lang w:val="en-GB"/>
        </w:rPr>
        <w:t xml:space="preserve">(UNESCO, 2005). As argued by Orr (1994, p. 5), </w:t>
      </w:r>
      <w:r w:rsidRPr="00B35A82">
        <w:rPr>
          <w:rFonts w:hAnsi="Times New Roman"/>
          <w:sz w:val="24"/>
          <w:szCs w:val="24"/>
          <w:lang w:val="en-GB"/>
        </w:rPr>
        <w:t>“</w:t>
      </w:r>
      <w:r w:rsidRPr="00B35A82">
        <w:rPr>
          <w:rFonts w:ascii="Times New Roman"/>
          <w:sz w:val="24"/>
          <w:szCs w:val="24"/>
          <w:lang w:val="en-GB"/>
        </w:rPr>
        <w:t>The kind of education we need begins with the recognition that the crisis of global ecology is first and foremost a crisis of values, ideas, perspectives, and knowledge, which makes it a crisis of education, not one in education</w:t>
      </w:r>
      <w:r w:rsidRPr="00B35A82">
        <w:rPr>
          <w:rFonts w:hAnsi="Times New Roman"/>
          <w:sz w:val="24"/>
          <w:szCs w:val="24"/>
          <w:lang w:val="en-GB"/>
        </w:rPr>
        <w:t>”</w:t>
      </w:r>
      <w:r w:rsidRPr="00B35A82">
        <w:rPr>
          <w:rFonts w:ascii="Times New Roman"/>
          <w:sz w:val="24"/>
          <w:szCs w:val="24"/>
          <w:lang w:val="en-GB"/>
        </w:rPr>
        <w:t>. A transformative agenda was therefore necessary, both in thinking processes and practices. While all education institutions have a role to play, the role of higher education, particularly universities, in realising the aims of the DESD is more critical and, in essence, catalytic. This is because they are centres for the creation / development and dissemination of knowledge (</w:t>
      </w:r>
      <w:proofErr w:type="spellStart"/>
      <w:r w:rsidRPr="00B35A82">
        <w:rPr>
          <w:rFonts w:ascii="Times New Roman"/>
          <w:sz w:val="24"/>
          <w:szCs w:val="24"/>
          <w:lang w:val="en-GB"/>
        </w:rPr>
        <w:t>T</w:t>
      </w:r>
      <w:r w:rsidRPr="00B35A82">
        <w:rPr>
          <w:rFonts w:hAnsi="Times New Roman"/>
          <w:sz w:val="24"/>
          <w:szCs w:val="24"/>
          <w:lang w:val="en-GB"/>
        </w:rPr>
        <w:t>ü</w:t>
      </w:r>
      <w:r w:rsidRPr="00B35A82">
        <w:rPr>
          <w:rFonts w:ascii="Times New Roman"/>
          <w:sz w:val="24"/>
          <w:szCs w:val="24"/>
          <w:lang w:val="en-GB"/>
        </w:rPr>
        <w:t>nnermann</w:t>
      </w:r>
      <w:proofErr w:type="spellEnd"/>
      <w:r w:rsidRPr="00B35A82">
        <w:rPr>
          <w:rFonts w:ascii="Times New Roman"/>
          <w:sz w:val="24"/>
          <w:szCs w:val="24"/>
          <w:lang w:val="en-GB"/>
        </w:rPr>
        <w:t xml:space="preserve"> </w:t>
      </w:r>
      <w:proofErr w:type="spellStart"/>
      <w:r w:rsidRPr="00B35A82">
        <w:rPr>
          <w:rFonts w:ascii="Times New Roman"/>
          <w:sz w:val="24"/>
          <w:szCs w:val="24"/>
          <w:lang w:val="en-GB"/>
        </w:rPr>
        <w:t>Bernheim</w:t>
      </w:r>
      <w:proofErr w:type="spellEnd"/>
      <w:r w:rsidRPr="00B35A82">
        <w:rPr>
          <w:rFonts w:ascii="Times New Roman"/>
          <w:sz w:val="24"/>
          <w:szCs w:val="24"/>
          <w:lang w:val="en-GB"/>
        </w:rPr>
        <w:t xml:space="preserve"> &amp; de Souza </w:t>
      </w:r>
      <w:proofErr w:type="spellStart"/>
      <w:r w:rsidRPr="00B35A82">
        <w:rPr>
          <w:rFonts w:ascii="Times New Roman"/>
          <w:sz w:val="24"/>
          <w:szCs w:val="24"/>
          <w:lang w:val="en-GB"/>
        </w:rPr>
        <w:t>Chaui</w:t>
      </w:r>
      <w:proofErr w:type="spellEnd"/>
      <w:r w:rsidRPr="00B35A82">
        <w:rPr>
          <w:rFonts w:ascii="Times New Roman"/>
          <w:sz w:val="24"/>
          <w:szCs w:val="24"/>
          <w:lang w:val="en-GB"/>
        </w:rPr>
        <w:t>, 2003). The role of universities is to seek solutions to societal problems, they have a responsibility for lower educational levels (primary and secondary) through teacher education, and it is their task to critically engage with knowledge and values and to develop future leaders of our social graduates, who can contribute in the advancement of knowledge and ensuring a high quality of life in future (</w:t>
      </w:r>
      <w:proofErr w:type="spellStart"/>
      <w:r w:rsidRPr="00B35A82">
        <w:rPr>
          <w:rFonts w:ascii="Times New Roman"/>
          <w:sz w:val="24"/>
          <w:szCs w:val="24"/>
          <w:lang w:val="en-GB"/>
        </w:rPr>
        <w:t>Clugston</w:t>
      </w:r>
      <w:proofErr w:type="spellEnd"/>
      <w:r w:rsidRPr="00B35A82">
        <w:rPr>
          <w:rFonts w:ascii="Times New Roman"/>
          <w:sz w:val="24"/>
          <w:szCs w:val="24"/>
          <w:lang w:val="en-GB"/>
        </w:rPr>
        <w:t xml:space="preserve">, 2000). </w:t>
      </w:r>
      <w:proofErr w:type="spellStart"/>
      <w:r w:rsidRPr="00B35A82">
        <w:rPr>
          <w:rFonts w:ascii="Times New Roman"/>
          <w:sz w:val="24"/>
          <w:szCs w:val="24"/>
          <w:lang w:val="en-GB"/>
        </w:rPr>
        <w:t>Waas</w:t>
      </w:r>
      <w:proofErr w:type="spellEnd"/>
      <w:r w:rsidRPr="00B35A82">
        <w:rPr>
          <w:rFonts w:ascii="Times New Roman"/>
          <w:sz w:val="24"/>
          <w:szCs w:val="24"/>
          <w:lang w:val="en-GB"/>
        </w:rPr>
        <w:t xml:space="preserve"> et al. (2012, p. 8) argue that based on these and other </w:t>
      </w:r>
      <w:proofErr w:type="gramStart"/>
      <w:r w:rsidRPr="00B35A82">
        <w:rPr>
          <w:rFonts w:ascii="Times New Roman"/>
          <w:sz w:val="24"/>
          <w:szCs w:val="24"/>
          <w:lang w:val="en-GB"/>
        </w:rPr>
        <w:t>roles,</w:t>
      </w:r>
      <w:proofErr w:type="gramEnd"/>
      <w:r w:rsidRPr="00B35A82">
        <w:rPr>
          <w:rFonts w:ascii="Times New Roman"/>
          <w:sz w:val="24"/>
          <w:szCs w:val="24"/>
          <w:lang w:val="en-GB"/>
        </w:rPr>
        <w:t xml:space="preserve"> universities should be </w:t>
      </w:r>
      <w:r w:rsidRPr="00B35A82">
        <w:rPr>
          <w:rFonts w:hAnsi="Times New Roman"/>
          <w:sz w:val="24"/>
          <w:szCs w:val="24"/>
          <w:lang w:val="en-GB"/>
        </w:rPr>
        <w:t>“</w:t>
      </w:r>
      <w:r w:rsidRPr="00B35A82">
        <w:rPr>
          <w:rFonts w:ascii="Times New Roman"/>
          <w:sz w:val="24"/>
          <w:szCs w:val="24"/>
          <w:lang w:val="en-GB"/>
        </w:rPr>
        <w:t>moral visionaries and centres of sustainability innovation and excellence</w:t>
      </w:r>
      <w:r w:rsidRPr="00B35A82">
        <w:rPr>
          <w:rFonts w:hAnsi="Times New Roman"/>
          <w:sz w:val="24"/>
          <w:szCs w:val="24"/>
          <w:lang w:val="en-GB"/>
        </w:rPr>
        <w:t>”</w:t>
      </w:r>
      <w:r w:rsidRPr="00B35A82">
        <w:rPr>
          <w:rFonts w:ascii="Times New Roman"/>
          <w:sz w:val="24"/>
          <w:szCs w:val="24"/>
          <w:lang w:val="en-GB"/>
        </w:rPr>
        <w:t>.</w:t>
      </w:r>
    </w:p>
    <w:p w14:paraId="579386FA" w14:textId="77777777" w:rsidR="00F21F9D" w:rsidRPr="00B35A82" w:rsidRDefault="00F21F9D">
      <w:pPr>
        <w:pStyle w:val="BodyA"/>
        <w:spacing w:after="0" w:line="360" w:lineRule="auto"/>
        <w:jc w:val="both"/>
        <w:rPr>
          <w:rFonts w:ascii="Times New Roman" w:eastAsia="Times New Roman" w:hAnsi="Times New Roman" w:cs="Times New Roman"/>
          <w:sz w:val="24"/>
          <w:szCs w:val="24"/>
          <w:lang w:val="en-GB"/>
        </w:rPr>
      </w:pPr>
    </w:p>
    <w:p w14:paraId="51AE0BB2" w14:textId="29EE35DE" w:rsidR="00F21F9D" w:rsidRPr="00B35A82" w:rsidRDefault="00B35A82">
      <w:pPr>
        <w:pStyle w:val="BodyA"/>
        <w:spacing w:after="0" w:line="360" w:lineRule="auto"/>
        <w:jc w:val="both"/>
        <w:rPr>
          <w:rFonts w:ascii="Times New Roman" w:eastAsia="Times New Roman" w:hAnsi="Times New Roman" w:cs="Times New Roman"/>
          <w:sz w:val="24"/>
          <w:szCs w:val="24"/>
          <w:lang w:val="en-GB"/>
        </w:rPr>
      </w:pPr>
      <w:r w:rsidRPr="00B35A82">
        <w:rPr>
          <w:rFonts w:ascii="Times New Roman"/>
          <w:sz w:val="24"/>
          <w:szCs w:val="24"/>
          <w:lang w:val="en-GB"/>
        </w:rPr>
        <w:lastRenderedPageBreak/>
        <w:t xml:space="preserve">Sustainability partnerships in higher education played a significant role in promoting sustainability mainstreaming to fulfil the DESD aim of integrating sustainability in university functions and operations. Just after the DESD was launched, sustainability partnerships started grappling with the concept; addressing issues of how to implement ESD. The </w:t>
      </w:r>
      <w:r w:rsidRPr="00B35A82">
        <w:rPr>
          <w:rFonts w:ascii="Times New Roman"/>
          <w:spacing w:val="4"/>
          <w:sz w:val="24"/>
          <w:szCs w:val="24"/>
          <w:shd w:val="clear" w:color="auto" w:fill="FFFFFF"/>
          <w:lang w:val="en-GB"/>
        </w:rPr>
        <w:t>Global Higher Education for Sustainability Partnership (</w:t>
      </w:r>
      <w:r w:rsidRPr="00B35A82">
        <w:rPr>
          <w:rFonts w:ascii="Times New Roman"/>
          <w:sz w:val="24"/>
          <w:szCs w:val="24"/>
          <w:lang w:val="en-GB"/>
        </w:rPr>
        <w:t>GHESP), which predates the DESD (it was formed in 2000) was reaffirmed as a Type II partnership</w:t>
      </w:r>
      <w:r w:rsidRPr="00B35A82">
        <w:rPr>
          <w:rFonts w:ascii="Times New Roman" w:eastAsia="Times New Roman" w:hAnsi="Times New Roman" w:cs="Times New Roman"/>
          <w:sz w:val="24"/>
          <w:szCs w:val="24"/>
          <w:vertAlign w:val="superscript"/>
          <w:lang w:val="en-GB"/>
        </w:rPr>
        <w:footnoteReference w:id="2"/>
      </w:r>
      <w:r w:rsidRPr="00B35A82">
        <w:rPr>
          <w:rFonts w:ascii="Times New Roman"/>
          <w:sz w:val="24"/>
          <w:szCs w:val="24"/>
          <w:lang w:val="en-GB"/>
        </w:rPr>
        <w:t xml:space="preserve"> at the WSSD in 2002 (UNEP, 2006). Its main objective was developing and sharing strategies, models and best practices for promoting higher education for sustainability, and analysing experience in order to make recommendations in consultation with key Northern and Southern stakeholders (</w:t>
      </w:r>
      <w:proofErr w:type="spellStart"/>
      <w:r w:rsidRPr="00B35A82">
        <w:rPr>
          <w:rFonts w:ascii="Times New Roman"/>
          <w:sz w:val="24"/>
          <w:szCs w:val="24"/>
          <w:lang w:val="en-GB"/>
        </w:rPr>
        <w:t>Clugston</w:t>
      </w:r>
      <w:proofErr w:type="spellEnd"/>
      <w:r w:rsidRPr="00B35A82">
        <w:rPr>
          <w:rFonts w:ascii="Times New Roman"/>
          <w:sz w:val="24"/>
          <w:szCs w:val="24"/>
          <w:lang w:val="en-GB"/>
        </w:rPr>
        <w:t xml:space="preserve"> and Calder, 2002)</w:t>
      </w:r>
      <w:r w:rsidRPr="00B35A82">
        <w:rPr>
          <w:rFonts w:ascii="Times New Roman" w:eastAsia="Times New Roman" w:hAnsi="Times New Roman" w:cs="Times New Roman"/>
          <w:sz w:val="24"/>
          <w:szCs w:val="24"/>
          <w:vertAlign w:val="superscript"/>
          <w:lang w:val="en-GB"/>
        </w:rPr>
        <w:footnoteReference w:id="3"/>
      </w:r>
      <w:r w:rsidRPr="00B35A82">
        <w:rPr>
          <w:rFonts w:ascii="Times New Roman"/>
          <w:sz w:val="24"/>
          <w:szCs w:val="24"/>
          <w:lang w:val="en-GB"/>
        </w:rPr>
        <w:t>. The other partnership is the Association for University Leaders for a Sustainable Future (ULSF)</w:t>
      </w:r>
      <w:r w:rsidRPr="00B35A82">
        <w:rPr>
          <w:rFonts w:ascii="Times New Roman" w:eastAsia="Times New Roman" w:hAnsi="Times New Roman" w:cs="Times New Roman"/>
          <w:sz w:val="24"/>
          <w:szCs w:val="24"/>
          <w:vertAlign w:val="superscript"/>
          <w:lang w:val="en-GB"/>
        </w:rPr>
        <w:footnoteReference w:id="4"/>
      </w:r>
      <w:r w:rsidRPr="00B35A82">
        <w:rPr>
          <w:rFonts w:ascii="Times New Roman"/>
          <w:sz w:val="24"/>
          <w:szCs w:val="24"/>
          <w:lang w:val="en-GB"/>
        </w:rPr>
        <w:t xml:space="preserve">, which was formed with the mission to </w:t>
      </w:r>
      <w:r w:rsidRPr="00B35A82">
        <w:rPr>
          <w:rFonts w:hAnsi="Times New Roman"/>
          <w:sz w:val="24"/>
          <w:szCs w:val="24"/>
          <w:lang w:val="en-GB"/>
        </w:rPr>
        <w:t>“</w:t>
      </w:r>
      <w:r w:rsidRPr="00B35A82">
        <w:rPr>
          <w:rFonts w:ascii="Times New Roman"/>
          <w:sz w:val="24"/>
          <w:szCs w:val="24"/>
          <w:lang w:val="en-GB"/>
        </w:rPr>
        <w:t>support sustainability as a critical focus of teaching, research, operations and outreach at colleges and universities worldwide through publications, research, and assessment</w:t>
      </w:r>
      <w:r w:rsidRPr="00B35A82">
        <w:rPr>
          <w:rFonts w:hAnsi="Times New Roman"/>
          <w:sz w:val="24"/>
          <w:szCs w:val="24"/>
          <w:lang w:val="en-GB"/>
        </w:rPr>
        <w:t>”</w:t>
      </w:r>
      <w:r w:rsidRPr="00B35A82">
        <w:rPr>
          <w:sz w:val="24"/>
          <w:szCs w:val="24"/>
          <w:lang w:val="en-GB"/>
        </w:rPr>
        <w:t xml:space="preserve"> </w:t>
      </w:r>
      <w:r w:rsidRPr="00B35A82">
        <w:rPr>
          <w:rFonts w:ascii="Times New Roman"/>
          <w:sz w:val="24"/>
          <w:szCs w:val="24"/>
          <w:lang w:val="en-GB"/>
        </w:rPr>
        <w:t>(ULSF, 2008, para. 1). The Mainstreaming Environment and Sustainability in Africa (MESA) Universities Partnership was also formed, at regional level, to implement the United Nations DESD objectives in and through universities in Africa (UNEP, 2006). The objectives set out to strengthen Africa</w:t>
      </w:r>
      <w:r w:rsidRPr="00B35A82">
        <w:rPr>
          <w:rFonts w:hAnsi="Times New Roman"/>
          <w:sz w:val="24"/>
          <w:szCs w:val="24"/>
          <w:lang w:val="en-GB"/>
        </w:rPr>
        <w:t>’</w:t>
      </w:r>
      <w:r w:rsidRPr="00B35A82">
        <w:rPr>
          <w:rFonts w:ascii="Times New Roman"/>
          <w:sz w:val="24"/>
          <w:szCs w:val="24"/>
          <w:lang w:val="en-GB"/>
        </w:rPr>
        <w:t>s capacity in responding to sustainability challenges, by enhancing the quality and policy relevance of university education in Africa in the context of sustainable development and the Millennium Development Goals (</w:t>
      </w:r>
      <w:proofErr w:type="spellStart"/>
      <w:r w:rsidRPr="00B35A82">
        <w:rPr>
          <w:rFonts w:ascii="Times New Roman"/>
          <w:sz w:val="24"/>
          <w:szCs w:val="24"/>
          <w:lang w:val="en-GB"/>
        </w:rPr>
        <w:t>Ogbuigwe</w:t>
      </w:r>
      <w:proofErr w:type="spellEnd"/>
      <w:r w:rsidRPr="00B35A82">
        <w:rPr>
          <w:rFonts w:ascii="Times New Roman"/>
          <w:sz w:val="24"/>
          <w:szCs w:val="24"/>
          <w:lang w:val="en-GB"/>
        </w:rPr>
        <w:t xml:space="preserve">, 2007). </w:t>
      </w:r>
    </w:p>
    <w:p w14:paraId="1D039491" w14:textId="77777777" w:rsidR="00F21F9D" w:rsidRPr="00B35A82" w:rsidRDefault="00F21F9D">
      <w:pPr>
        <w:pStyle w:val="BodyA"/>
        <w:tabs>
          <w:tab w:val="left" w:pos="8280"/>
        </w:tabs>
        <w:spacing w:after="0" w:line="360" w:lineRule="auto"/>
        <w:ind w:right="26"/>
        <w:jc w:val="both"/>
        <w:rPr>
          <w:rFonts w:ascii="Times New Roman" w:eastAsia="Times New Roman" w:hAnsi="Times New Roman" w:cs="Times New Roman"/>
          <w:sz w:val="24"/>
          <w:szCs w:val="24"/>
          <w:lang w:val="en-GB"/>
        </w:rPr>
      </w:pPr>
    </w:p>
    <w:p w14:paraId="2D673D8B" w14:textId="7777777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ESD mainstreaming in higher education was also discussed at various international fora and from some of the gatherings emerged sustainability declarations in higher education. It is through these declarations that the priorities for universities in mainstreaming sustainability were defined. An example of a declaration that informed the PhD study is the </w:t>
      </w:r>
      <w:proofErr w:type="spellStart"/>
      <w:r w:rsidRPr="00B35A82">
        <w:rPr>
          <w:rFonts w:ascii="Times New Roman"/>
          <w:sz w:val="24"/>
          <w:szCs w:val="24"/>
          <w:lang w:val="en-GB"/>
        </w:rPr>
        <w:t>Talloires</w:t>
      </w:r>
      <w:proofErr w:type="spellEnd"/>
      <w:r w:rsidRPr="00B35A82">
        <w:rPr>
          <w:rFonts w:ascii="Times New Roman"/>
          <w:sz w:val="24"/>
          <w:szCs w:val="24"/>
          <w:lang w:val="en-GB"/>
        </w:rPr>
        <w:t xml:space="preserve"> Declaration, which identified priorities like developing ecological literacy, developing interdisciplinary curricula, encouraging research that contributes to sustainability, and having sustainable physical operations (Wright, 2002; 2004). </w:t>
      </w:r>
    </w:p>
    <w:p w14:paraId="6CB0C02E" w14:textId="77777777" w:rsidR="00F21F9D" w:rsidRPr="00B35A82" w:rsidRDefault="00F21F9D">
      <w:pPr>
        <w:pStyle w:val="BodyA"/>
        <w:tabs>
          <w:tab w:val="left" w:pos="8280"/>
        </w:tabs>
        <w:spacing w:after="0" w:line="360" w:lineRule="auto"/>
        <w:ind w:right="26"/>
        <w:jc w:val="both"/>
        <w:rPr>
          <w:rFonts w:ascii="Times New Roman" w:eastAsia="Times New Roman" w:hAnsi="Times New Roman" w:cs="Times New Roman"/>
          <w:sz w:val="24"/>
          <w:szCs w:val="24"/>
          <w:lang w:val="en-GB"/>
        </w:rPr>
      </w:pPr>
    </w:p>
    <w:p w14:paraId="53C997E0" w14:textId="7777777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b/>
          <w:bCs/>
          <w:sz w:val="24"/>
          <w:szCs w:val="24"/>
          <w:lang w:val="en-GB"/>
        </w:rPr>
      </w:pPr>
      <w:r w:rsidRPr="00B35A82">
        <w:rPr>
          <w:rFonts w:ascii="Times New Roman"/>
          <w:b/>
          <w:bCs/>
          <w:sz w:val="24"/>
          <w:szCs w:val="24"/>
          <w:lang w:val="en-GB"/>
        </w:rPr>
        <w:lastRenderedPageBreak/>
        <w:t>The role and purpose of SATs</w:t>
      </w:r>
    </w:p>
    <w:p w14:paraId="26A4B17F" w14:textId="7A3A6C6D" w:rsidR="00F21F9D" w:rsidRPr="00B35A82" w:rsidRDefault="00B35A82">
      <w:pPr>
        <w:pStyle w:val="BodyA"/>
        <w:tabs>
          <w:tab w:val="left" w:pos="8280"/>
        </w:tabs>
        <w:spacing w:after="0" w:line="360" w:lineRule="auto"/>
        <w:ind w:left="284" w:right="515"/>
        <w:jc w:val="both"/>
        <w:rPr>
          <w:rFonts w:ascii="Times New Roman" w:eastAsia="Times New Roman" w:hAnsi="Times New Roman" w:cs="Times New Roman"/>
          <w:sz w:val="20"/>
          <w:szCs w:val="20"/>
          <w:lang w:val="en-GB"/>
        </w:rPr>
      </w:pPr>
      <w:r w:rsidRPr="00B35A82">
        <w:rPr>
          <w:rFonts w:ascii="Times New Roman"/>
          <w:sz w:val="24"/>
          <w:szCs w:val="24"/>
          <w:lang w:val="en-GB"/>
        </w:rPr>
        <w:t>While the fact that universities have a role to play in Education for Sustainable Development (ESD) has not been disputed much in literature, and that key focus areas for sustainability mainstreaming in universities were identified through sustainability declarations, the remaining challenge was an absence of clear</w:t>
      </w:r>
      <w:r w:rsidRPr="00B35A82">
        <w:rPr>
          <w:rFonts w:hAnsi="Times New Roman"/>
          <w:sz w:val="24"/>
          <w:szCs w:val="24"/>
          <w:lang w:val="en-GB"/>
        </w:rPr>
        <w:t> </w:t>
      </w:r>
      <w:r w:rsidRPr="00B35A82">
        <w:rPr>
          <w:rFonts w:ascii="Times New Roman"/>
          <w:sz w:val="24"/>
          <w:szCs w:val="24"/>
          <w:lang w:val="en-GB"/>
        </w:rPr>
        <w:t xml:space="preserve">cut guidelines as to how ESD can be implemented. </w:t>
      </w:r>
      <w:proofErr w:type="spellStart"/>
      <w:r w:rsidRPr="00B35A82">
        <w:rPr>
          <w:rFonts w:ascii="Times New Roman"/>
          <w:sz w:val="24"/>
          <w:szCs w:val="24"/>
          <w:lang w:val="en-GB"/>
        </w:rPr>
        <w:t>Roorda</w:t>
      </w:r>
      <w:proofErr w:type="spellEnd"/>
      <w:r w:rsidRPr="00B35A82">
        <w:rPr>
          <w:rFonts w:ascii="Times New Roman"/>
          <w:sz w:val="24"/>
          <w:szCs w:val="24"/>
          <w:lang w:val="en-GB"/>
        </w:rPr>
        <w:t xml:space="preserve"> (2001), referring to sustainability charters and declarations in higher education, the </w:t>
      </w:r>
      <w:proofErr w:type="spellStart"/>
      <w:r w:rsidRPr="00B35A82">
        <w:rPr>
          <w:rFonts w:ascii="Times New Roman"/>
          <w:sz w:val="24"/>
          <w:szCs w:val="24"/>
          <w:lang w:val="en-GB"/>
        </w:rPr>
        <w:t>Talloires</w:t>
      </w:r>
      <w:proofErr w:type="spellEnd"/>
      <w:r w:rsidRPr="00B35A82">
        <w:rPr>
          <w:rFonts w:ascii="Times New Roman"/>
          <w:sz w:val="24"/>
          <w:szCs w:val="24"/>
          <w:lang w:val="en-GB"/>
        </w:rPr>
        <w:t xml:space="preserve"> among them, observed that:</w:t>
      </w:r>
    </w:p>
    <w:p w14:paraId="2D8805BC" w14:textId="2E5E9DB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Although these documents contain important guidelines for education, none of them offers concrete prescriptions on an operational level for what Higher Education should do exactly in order to contribute maximally to sustainable development (</w:t>
      </w:r>
      <w:proofErr w:type="spellStart"/>
      <w:r w:rsidRPr="00B35A82">
        <w:rPr>
          <w:rFonts w:ascii="Times New Roman"/>
          <w:sz w:val="24"/>
          <w:szCs w:val="24"/>
          <w:lang w:val="en-GB"/>
        </w:rPr>
        <w:t>Roorda</w:t>
      </w:r>
      <w:proofErr w:type="spellEnd"/>
      <w:r w:rsidRPr="00B35A82">
        <w:rPr>
          <w:rFonts w:ascii="Times New Roman"/>
          <w:sz w:val="24"/>
          <w:szCs w:val="24"/>
          <w:lang w:val="en-GB"/>
        </w:rPr>
        <w:t>, 2001, p. 6).</w:t>
      </w:r>
    </w:p>
    <w:p w14:paraId="5650D749" w14:textId="7777777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This gap is one of the main reasons why sustainability assessment tools (SATs) were developed, either within or outside sustainability partnerships. SATs were also developed to operationalise ESD policy guidelines in higher education, to define priorities for universities, to identify weak areas in terms of ESD implementation, and to benchmark mainstreaming initiatives (</w:t>
      </w:r>
      <w:proofErr w:type="spellStart"/>
      <w:r w:rsidRPr="00B35A82">
        <w:rPr>
          <w:rFonts w:ascii="Times New Roman"/>
          <w:sz w:val="24"/>
          <w:szCs w:val="24"/>
          <w:lang w:val="en-GB"/>
        </w:rPr>
        <w:t>Shriberg</w:t>
      </w:r>
      <w:proofErr w:type="spellEnd"/>
      <w:r w:rsidRPr="00B35A82">
        <w:rPr>
          <w:rFonts w:ascii="Times New Roman"/>
          <w:sz w:val="24"/>
          <w:szCs w:val="24"/>
          <w:lang w:val="en-GB"/>
        </w:rPr>
        <w:t xml:space="preserve">, 2002a). Besides benchmarking initiatives, SATs also help to measure progress with time and provide a basis for institutions to compare and reflexively review their sustainability efforts. Assessment data collected using SATs can be used to develop sustainability reports, which, according to Lozano (2006), help to communicate the efforts and progress of the organisation / institution to stakeholders. According to </w:t>
      </w:r>
      <w:proofErr w:type="spellStart"/>
      <w:r w:rsidRPr="00B35A82">
        <w:rPr>
          <w:rFonts w:ascii="Times New Roman"/>
          <w:sz w:val="24"/>
          <w:szCs w:val="24"/>
          <w:lang w:val="en-GB"/>
        </w:rPr>
        <w:t>Shriberg</w:t>
      </w:r>
      <w:proofErr w:type="spellEnd"/>
      <w:r w:rsidRPr="00B35A82">
        <w:rPr>
          <w:rFonts w:ascii="Times New Roman"/>
          <w:sz w:val="24"/>
          <w:szCs w:val="24"/>
          <w:lang w:val="en-GB"/>
        </w:rPr>
        <w:t xml:space="preserve"> (2002b, p. 74-76), ideal sustainability assessment tools should:</w:t>
      </w:r>
    </w:p>
    <w:p w14:paraId="765FEB20" w14:textId="77777777" w:rsidR="00F21F9D" w:rsidRPr="00B35A82" w:rsidRDefault="00F21F9D">
      <w:pPr>
        <w:pStyle w:val="BodyA"/>
        <w:tabs>
          <w:tab w:val="left" w:pos="8280"/>
        </w:tabs>
        <w:spacing w:after="0" w:line="360" w:lineRule="auto"/>
        <w:ind w:right="26"/>
        <w:jc w:val="both"/>
        <w:rPr>
          <w:rFonts w:ascii="Times New Roman" w:eastAsia="Times New Roman" w:hAnsi="Times New Roman" w:cs="Times New Roman"/>
          <w:sz w:val="24"/>
          <w:szCs w:val="24"/>
          <w:shd w:val="clear" w:color="auto" w:fill="FFFF00"/>
          <w:lang w:val="en-GB"/>
        </w:rPr>
      </w:pPr>
    </w:p>
    <w:p w14:paraId="58CC2222" w14:textId="77777777" w:rsidR="00F21F9D" w:rsidRPr="00B35A82" w:rsidRDefault="00B35A82" w:rsidP="00B35A82">
      <w:pPr>
        <w:pStyle w:val="BodyA"/>
        <w:numPr>
          <w:ilvl w:val="0"/>
          <w:numId w:val="1"/>
        </w:numPr>
        <w:tabs>
          <w:tab w:val="num" w:pos="663"/>
          <w:tab w:val="left" w:pos="690"/>
          <w:tab w:val="left" w:pos="720"/>
          <w:tab w:val="left" w:pos="8280"/>
        </w:tabs>
        <w:spacing w:after="0" w:line="360" w:lineRule="auto"/>
        <w:ind w:left="663" w:right="26" w:hanging="303"/>
        <w:jc w:val="both"/>
        <w:rPr>
          <w:rFonts w:ascii="Times New Roman" w:eastAsia="Times New Roman" w:hAnsi="Times New Roman" w:cs="Times New Roman"/>
          <w:lang w:val="en-GB"/>
        </w:rPr>
      </w:pPr>
      <w:r w:rsidRPr="00B35A82">
        <w:rPr>
          <w:rFonts w:ascii="Times New Roman"/>
          <w:i/>
          <w:iCs/>
          <w:sz w:val="24"/>
          <w:szCs w:val="24"/>
          <w:lang w:val="en-GB"/>
        </w:rPr>
        <w:t>identify important issues</w:t>
      </w:r>
      <w:r w:rsidRPr="00B35A82">
        <w:rPr>
          <w:rFonts w:ascii="Times New Roman"/>
          <w:sz w:val="24"/>
          <w:szCs w:val="24"/>
          <w:lang w:val="en-GB"/>
        </w:rPr>
        <w:t xml:space="preserve">: </w:t>
      </w:r>
      <w:r w:rsidRPr="00B35A82">
        <w:rPr>
          <w:rFonts w:hAnsi="Times New Roman"/>
          <w:sz w:val="24"/>
          <w:szCs w:val="24"/>
          <w:lang w:val="en-GB"/>
        </w:rPr>
        <w:t>“</w:t>
      </w:r>
      <w:r w:rsidRPr="00B35A82">
        <w:rPr>
          <w:rFonts w:ascii="Times New Roman"/>
          <w:sz w:val="24"/>
          <w:szCs w:val="24"/>
          <w:lang w:val="en-GB"/>
        </w:rPr>
        <w:t>Sustainability assessment tools should address contextually appropriate issues of major importance to campus environmental, social and economic efforts and effects</w:t>
      </w:r>
      <w:r w:rsidRPr="00B35A82">
        <w:rPr>
          <w:rFonts w:hAnsi="Times New Roman"/>
          <w:sz w:val="24"/>
          <w:szCs w:val="24"/>
          <w:lang w:val="en-GB"/>
        </w:rPr>
        <w:t>”</w:t>
      </w:r>
      <w:r w:rsidRPr="00B35A82">
        <w:rPr>
          <w:rFonts w:ascii="Times New Roman"/>
          <w:sz w:val="24"/>
          <w:szCs w:val="24"/>
          <w:lang w:val="en-GB"/>
        </w:rPr>
        <w:t xml:space="preserve">; </w:t>
      </w:r>
    </w:p>
    <w:p w14:paraId="2A4667C4" w14:textId="77777777" w:rsidR="00F21F9D" w:rsidRPr="00B35A82" w:rsidRDefault="00B35A82" w:rsidP="00B35A82">
      <w:pPr>
        <w:pStyle w:val="BodyA"/>
        <w:numPr>
          <w:ilvl w:val="0"/>
          <w:numId w:val="2"/>
        </w:numPr>
        <w:tabs>
          <w:tab w:val="num" w:pos="663"/>
          <w:tab w:val="left" w:pos="690"/>
          <w:tab w:val="left" w:pos="720"/>
          <w:tab w:val="left" w:pos="8280"/>
        </w:tabs>
        <w:spacing w:after="0" w:line="360" w:lineRule="auto"/>
        <w:ind w:left="663" w:right="26" w:hanging="303"/>
        <w:jc w:val="both"/>
        <w:rPr>
          <w:rFonts w:ascii="Times New Roman" w:eastAsia="Times New Roman" w:hAnsi="Times New Roman" w:cs="Times New Roman"/>
          <w:lang w:val="en-GB"/>
        </w:rPr>
      </w:pPr>
      <w:proofErr w:type="gramStart"/>
      <w:r w:rsidRPr="00B35A82">
        <w:rPr>
          <w:rFonts w:ascii="Times New Roman"/>
          <w:i/>
          <w:iCs/>
          <w:sz w:val="24"/>
          <w:szCs w:val="24"/>
          <w:lang w:val="en-GB"/>
        </w:rPr>
        <w:t>be</w:t>
      </w:r>
      <w:proofErr w:type="gramEnd"/>
      <w:r w:rsidRPr="00B35A82">
        <w:rPr>
          <w:rFonts w:ascii="Times New Roman"/>
          <w:i/>
          <w:iCs/>
          <w:sz w:val="24"/>
          <w:szCs w:val="24"/>
          <w:lang w:val="en-GB"/>
        </w:rPr>
        <w:t xml:space="preserve"> calculable and comparable</w:t>
      </w:r>
      <w:r w:rsidRPr="00B35A82">
        <w:rPr>
          <w:rFonts w:ascii="Times New Roman"/>
          <w:sz w:val="24"/>
          <w:szCs w:val="24"/>
          <w:lang w:val="en-GB"/>
        </w:rPr>
        <w:t xml:space="preserve">: </w:t>
      </w:r>
      <w:r w:rsidRPr="00B35A82">
        <w:rPr>
          <w:rFonts w:hAnsi="Times New Roman"/>
          <w:sz w:val="24"/>
          <w:szCs w:val="24"/>
          <w:lang w:val="en-GB"/>
        </w:rPr>
        <w:t>“</w:t>
      </w:r>
      <w:r w:rsidRPr="00B35A82">
        <w:rPr>
          <w:rFonts w:ascii="Times New Roman"/>
          <w:sz w:val="24"/>
          <w:szCs w:val="24"/>
          <w:lang w:val="en-GB"/>
        </w:rPr>
        <w:t>The ability to calculate progress toward sustainability is often a limiting factor in assessment. Campuses require quick, yet penetrating ways to measure status, progress, priorities and direction</w:t>
      </w:r>
      <w:r w:rsidRPr="00B35A82">
        <w:rPr>
          <w:rFonts w:hAnsi="Times New Roman"/>
          <w:sz w:val="24"/>
          <w:szCs w:val="24"/>
          <w:lang w:val="en-GB"/>
        </w:rPr>
        <w:t>”</w:t>
      </w:r>
      <w:r w:rsidRPr="00B35A82">
        <w:rPr>
          <w:rFonts w:ascii="Times New Roman"/>
          <w:sz w:val="24"/>
          <w:szCs w:val="24"/>
          <w:lang w:val="en-GB"/>
        </w:rPr>
        <w:t xml:space="preserve">; </w:t>
      </w:r>
    </w:p>
    <w:p w14:paraId="6A0795E1" w14:textId="77777777" w:rsidR="00F21F9D" w:rsidRPr="00B35A82" w:rsidRDefault="00B35A82" w:rsidP="00B35A82">
      <w:pPr>
        <w:pStyle w:val="BodyA"/>
        <w:numPr>
          <w:ilvl w:val="0"/>
          <w:numId w:val="3"/>
        </w:numPr>
        <w:tabs>
          <w:tab w:val="num" w:pos="663"/>
          <w:tab w:val="left" w:pos="690"/>
          <w:tab w:val="left" w:pos="720"/>
          <w:tab w:val="left" w:pos="8280"/>
        </w:tabs>
        <w:spacing w:after="0" w:line="360" w:lineRule="auto"/>
        <w:ind w:left="663" w:right="26" w:hanging="303"/>
        <w:jc w:val="both"/>
        <w:rPr>
          <w:rFonts w:ascii="Times New Roman" w:eastAsia="Times New Roman" w:hAnsi="Times New Roman" w:cs="Times New Roman"/>
          <w:lang w:val="en-GB"/>
        </w:rPr>
      </w:pPr>
      <w:r w:rsidRPr="00B35A82">
        <w:rPr>
          <w:rFonts w:ascii="Times New Roman"/>
          <w:i/>
          <w:iCs/>
          <w:sz w:val="24"/>
          <w:szCs w:val="24"/>
          <w:lang w:val="en-GB"/>
        </w:rPr>
        <w:t>move beyond eco-efficiency</w:t>
      </w:r>
      <w:r w:rsidRPr="00B35A82">
        <w:rPr>
          <w:rFonts w:ascii="Times New Roman"/>
          <w:sz w:val="24"/>
          <w:szCs w:val="24"/>
          <w:lang w:val="en-GB"/>
        </w:rPr>
        <w:t xml:space="preserve">: </w:t>
      </w:r>
      <w:r w:rsidRPr="00B35A82">
        <w:rPr>
          <w:rFonts w:hAnsi="Times New Roman"/>
          <w:sz w:val="24"/>
          <w:szCs w:val="24"/>
          <w:lang w:val="en-GB"/>
        </w:rPr>
        <w:t>“</w:t>
      </w:r>
      <w:r w:rsidRPr="00B35A82">
        <w:rPr>
          <w:rFonts w:ascii="Times New Roman"/>
          <w:sz w:val="24"/>
          <w:szCs w:val="24"/>
          <w:lang w:val="en-GB"/>
        </w:rPr>
        <w:t>eco-efficiency indicators stress material utilization, environmental performance and regulatory compliance, while sustainability indicators stress issues at the nexus of the environment, society and economy with the goal of no negative impacts</w:t>
      </w:r>
      <w:r w:rsidRPr="00B35A82">
        <w:rPr>
          <w:rFonts w:hAnsi="Times New Roman"/>
          <w:sz w:val="24"/>
          <w:szCs w:val="24"/>
          <w:lang w:val="en-GB"/>
        </w:rPr>
        <w:t>”</w:t>
      </w:r>
      <w:r w:rsidRPr="00B35A82">
        <w:rPr>
          <w:rFonts w:ascii="Times New Roman"/>
          <w:sz w:val="24"/>
          <w:szCs w:val="24"/>
          <w:lang w:val="en-GB"/>
        </w:rPr>
        <w:t>;</w:t>
      </w:r>
    </w:p>
    <w:p w14:paraId="400DC41C" w14:textId="77777777" w:rsidR="00F21F9D" w:rsidRPr="00B35A82" w:rsidRDefault="00B35A82" w:rsidP="00B35A82">
      <w:pPr>
        <w:pStyle w:val="BodyA"/>
        <w:numPr>
          <w:ilvl w:val="0"/>
          <w:numId w:val="4"/>
        </w:numPr>
        <w:tabs>
          <w:tab w:val="num" w:pos="663"/>
          <w:tab w:val="left" w:pos="690"/>
          <w:tab w:val="left" w:pos="720"/>
          <w:tab w:val="left" w:pos="8280"/>
        </w:tabs>
        <w:spacing w:after="0" w:line="360" w:lineRule="auto"/>
        <w:ind w:left="663" w:right="26" w:hanging="303"/>
        <w:jc w:val="both"/>
        <w:rPr>
          <w:rFonts w:ascii="Times New Roman" w:eastAsia="Times New Roman" w:hAnsi="Times New Roman" w:cs="Times New Roman"/>
          <w:lang w:val="en-GB"/>
        </w:rPr>
      </w:pPr>
      <w:r w:rsidRPr="00B35A82">
        <w:rPr>
          <w:rFonts w:ascii="Times New Roman"/>
          <w:i/>
          <w:iCs/>
          <w:sz w:val="24"/>
          <w:szCs w:val="24"/>
          <w:lang w:val="en-GB"/>
        </w:rPr>
        <w:lastRenderedPageBreak/>
        <w:t>measure processes and motivations</w:t>
      </w:r>
      <w:r w:rsidRPr="00B35A82">
        <w:rPr>
          <w:rFonts w:ascii="Times New Roman"/>
          <w:sz w:val="24"/>
          <w:szCs w:val="24"/>
          <w:lang w:val="en-GB"/>
        </w:rPr>
        <w:t xml:space="preserve">: </w:t>
      </w:r>
      <w:r w:rsidRPr="00B35A82">
        <w:rPr>
          <w:rFonts w:hAnsi="Times New Roman"/>
          <w:sz w:val="24"/>
          <w:szCs w:val="24"/>
          <w:lang w:val="en-GB"/>
        </w:rPr>
        <w:t>“</w:t>
      </w:r>
      <w:r w:rsidRPr="00B35A82">
        <w:rPr>
          <w:rFonts w:ascii="Times New Roman"/>
          <w:sz w:val="24"/>
          <w:szCs w:val="24"/>
          <w:lang w:val="en-GB"/>
        </w:rPr>
        <w:t>the tools to measure sustainability should delve deep into decision making by asking about mission, rewards, incentives and other process oriented outcomes</w:t>
      </w:r>
      <w:r w:rsidRPr="00B35A82">
        <w:rPr>
          <w:rFonts w:hAnsi="Times New Roman"/>
          <w:sz w:val="24"/>
          <w:szCs w:val="24"/>
          <w:lang w:val="en-GB"/>
        </w:rPr>
        <w:t>”</w:t>
      </w:r>
      <w:r w:rsidRPr="00B35A82">
        <w:rPr>
          <w:rFonts w:ascii="Times New Roman"/>
          <w:sz w:val="24"/>
          <w:szCs w:val="24"/>
          <w:lang w:val="en-GB"/>
        </w:rPr>
        <w:t xml:space="preserve">; and </w:t>
      </w:r>
    </w:p>
    <w:p w14:paraId="6B294B2C" w14:textId="77777777" w:rsidR="00F21F9D" w:rsidRPr="00B35A82" w:rsidRDefault="00B35A82" w:rsidP="00B35A82">
      <w:pPr>
        <w:pStyle w:val="BodyA"/>
        <w:numPr>
          <w:ilvl w:val="0"/>
          <w:numId w:val="5"/>
        </w:numPr>
        <w:tabs>
          <w:tab w:val="num" w:pos="663"/>
          <w:tab w:val="left" w:pos="690"/>
          <w:tab w:val="left" w:pos="720"/>
          <w:tab w:val="left" w:pos="8280"/>
        </w:tabs>
        <w:spacing w:after="0" w:line="360" w:lineRule="auto"/>
        <w:ind w:left="663" w:right="26" w:hanging="303"/>
        <w:jc w:val="both"/>
        <w:rPr>
          <w:rFonts w:ascii="Times New Roman" w:eastAsia="Times New Roman" w:hAnsi="Times New Roman" w:cs="Times New Roman"/>
          <w:lang w:val="en-GB"/>
        </w:rPr>
      </w:pPr>
      <w:proofErr w:type="gramStart"/>
      <w:r w:rsidRPr="00B35A82">
        <w:rPr>
          <w:rFonts w:ascii="Times New Roman"/>
          <w:i/>
          <w:iCs/>
          <w:sz w:val="24"/>
          <w:szCs w:val="24"/>
          <w:lang w:val="en-GB"/>
        </w:rPr>
        <w:t>stress</w:t>
      </w:r>
      <w:proofErr w:type="gramEnd"/>
      <w:r w:rsidRPr="00B35A82">
        <w:rPr>
          <w:rFonts w:ascii="Times New Roman"/>
          <w:i/>
          <w:iCs/>
          <w:sz w:val="24"/>
          <w:szCs w:val="24"/>
          <w:lang w:val="en-GB"/>
        </w:rPr>
        <w:t xml:space="preserve"> comprehensibility</w:t>
      </w:r>
      <w:r w:rsidRPr="00B35A82">
        <w:rPr>
          <w:rFonts w:ascii="Times New Roman"/>
          <w:sz w:val="24"/>
          <w:szCs w:val="24"/>
          <w:lang w:val="en-GB"/>
        </w:rPr>
        <w:t xml:space="preserve">: </w:t>
      </w:r>
      <w:r w:rsidRPr="00B35A82">
        <w:rPr>
          <w:rFonts w:hAnsi="Times New Roman"/>
          <w:sz w:val="24"/>
          <w:szCs w:val="24"/>
          <w:lang w:val="en-GB"/>
        </w:rPr>
        <w:t>“</w:t>
      </w:r>
      <w:r w:rsidRPr="00B35A82">
        <w:rPr>
          <w:rFonts w:ascii="Times New Roman"/>
          <w:sz w:val="24"/>
          <w:szCs w:val="24"/>
          <w:lang w:val="en-GB"/>
        </w:rPr>
        <w:t>Sustainability assessment tools should be comprehensible to a broad range of stakeholders</w:t>
      </w:r>
      <w:r w:rsidRPr="00B35A82">
        <w:rPr>
          <w:rFonts w:hAnsi="Times New Roman"/>
          <w:sz w:val="24"/>
          <w:szCs w:val="24"/>
          <w:lang w:val="en-GB"/>
        </w:rPr>
        <w:t>”</w:t>
      </w:r>
      <w:r w:rsidRPr="00B35A82">
        <w:rPr>
          <w:rFonts w:ascii="Times New Roman"/>
          <w:sz w:val="24"/>
          <w:szCs w:val="24"/>
          <w:lang w:val="en-GB"/>
        </w:rPr>
        <w:t>.</w:t>
      </w:r>
    </w:p>
    <w:p w14:paraId="2A35D17E" w14:textId="77777777" w:rsidR="00F21F9D" w:rsidRPr="00B35A82" w:rsidRDefault="00F21F9D">
      <w:pPr>
        <w:pStyle w:val="BodyA"/>
        <w:tabs>
          <w:tab w:val="left" w:pos="8280"/>
        </w:tabs>
        <w:spacing w:after="0" w:line="360" w:lineRule="auto"/>
        <w:ind w:right="26"/>
        <w:jc w:val="both"/>
        <w:rPr>
          <w:rFonts w:ascii="Times New Roman" w:eastAsia="Times New Roman" w:hAnsi="Times New Roman" w:cs="Times New Roman"/>
          <w:sz w:val="24"/>
          <w:szCs w:val="24"/>
          <w:lang w:val="en-GB"/>
        </w:rPr>
      </w:pPr>
    </w:p>
    <w:p w14:paraId="6DB2A803" w14:textId="7ED54294" w:rsidR="00F21F9D" w:rsidRPr="00B35A82" w:rsidRDefault="00B35A82">
      <w:pPr>
        <w:pStyle w:val="BodyA"/>
        <w:tabs>
          <w:tab w:val="left" w:pos="720"/>
          <w:tab w:val="left" w:pos="8280"/>
        </w:tabs>
        <w:spacing w:after="0" w:line="360" w:lineRule="auto"/>
        <w:ind w:right="26"/>
        <w:jc w:val="both"/>
        <w:rPr>
          <w:rFonts w:ascii="Times New Roman Bold" w:eastAsia="Times New Roman Bold" w:hAnsi="Times New Roman Bold" w:cs="Times New Roman Bold"/>
          <w:sz w:val="24"/>
          <w:szCs w:val="24"/>
          <w:lang w:val="en-GB"/>
        </w:rPr>
      </w:pPr>
      <w:r w:rsidRPr="00B35A82">
        <w:rPr>
          <w:rFonts w:ascii="Times New Roman Bold"/>
          <w:sz w:val="24"/>
          <w:szCs w:val="24"/>
          <w:lang w:val="en-GB"/>
        </w:rPr>
        <w:t>Motivation and a brief historical context of the development of the tool</w:t>
      </w:r>
    </w:p>
    <w:p w14:paraId="79E461BD" w14:textId="744B0CD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The Unit-based Sustainability Assessment Tool (USAT) was developed within the context of the MESA Universities Partnership with the aim of enabling a whole systems approach to sustainability mainstreaming among participating universities. The MESA Universities Partnership employed a phased approach with ESD implementation subdivided into three periods</w:t>
      </w:r>
      <w:r w:rsidRPr="00B35A82">
        <w:rPr>
          <w:rFonts w:ascii="Times New Roman" w:eastAsia="Times New Roman" w:hAnsi="Times New Roman" w:cs="Times New Roman"/>
          <w:sz w:val="24"/>
          <w:szCs w:val="24"/>
          <w:vertAlign w:val="superscript"/>
          <w:lang w:val="en-GB"/>
        </w:rPr>
        <w:footnoteReference w:id="5"/>
      </w:r>
      <w:r w:rsidRPr="00B35A82">
        <w:rPr>
          <w:rFonts w:ascii="Times New Roman"/>
          <w:sz w:val="24"/>
          <w:szCs w:val="24"/>
          <w:lang w:val="en-GB"/>
        </w:rPr>
        <w:t>. Among a few weaknesses identified from the implementation of Phase 1, was a lack of a systems approach at university level, with the programme relying on project implements by individual change agents (</w:t>
      </w:r>
      <w:proofErr w:type="spellStart"/>
      <w:r w:rsidRPr="00B35A82">
        <w:rPr>
          <w:rFonts w:ascii="Times New Roman"/>
          <w:sz w:val="24"/>
          <w:szCs w:val="24"/>
          <w:lang w:val="en-GB"/>
        </w:rPr>
        <w:t>Ogbuigwe</w:t>
      </w:r>
      <w:proofErr w:type="spellEnd"/>
      <w:r w:rsidRPr="00B35A82">
        <w:rPr>
          <w:rFonts w:ascii="Times New Roman"/>
          <w:sz w:val="24"/>
          <w:szCs w:val="24"/>
          <w:lang w:val="en-GB"/>
        </w:rPr>
        <w:t xml:space="preserve">, 2008). Therefore, there was a need for a stronger systems approach "to be developed in MESA to support systemic changes in universities, so that innovations were not only dependent on individual efforts and university leaders needed to become more involved" (UNEP, 2008, p. 32). Research support to investigate the systems approach was provided in the form of a PhD study. </w:t>
      </w:r>
    </w:p>
    <w:p w14:paraId="49868A2B" w14:textId="77777777" w:rsidR="00F21F9D" w:rsidRPr="00B35A82" w:rsidRDefault="00F21F9D">
      <w:pPr>
        <w:pStyle w:val="BodyA"/>
        <w:tabs>
          <w:tab w:val="left" w:pos="8280"/>
        </w:tabs>
        <w:spacing w:after="0" w:line="360" w:lineRule="auto"/>
        <w:ind w:right="26"/>
        <w:jc w:val="both"/>
        <w:rPr>
          <w:rFonts w:ascii="Times New Roman" w:eastAsia="Times New Roman" w:hAnsi="Times New Roman" w:cs="Times New Roman"/>
          <w:sz w:val="24"/>
          <w:szCs w:val="24"/>
          <w:lang w:val="en-GB"/>
        </w:rPr>
      </w:pPr>
    </w:p>
    <w:p w14:paraId="496F6CDC" w14:textId="7E3895BA" w:rsidR="00F21F9D" w:rsidRPr="00B35A82" w:rsidRDefault="00B35A82">
      <w:pPr>
        <w:pStyle w:val="BodyA"/>
        <w:spacing w:after="0" w:line="360" w:lineRule="auto"/>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Designing and developing an appropriate auditing tool for use in universities to provide </w:t>
      </w:r>
      <w:r w:rsidRPr="00B35A82">
        <w:rPr>
          <w:rFonts w:hAnsi="Times New Roman"/>
          <w:sz w:val="24"/>
          <w:szCs w:val="24"/>
          <w:lang w:val="en-GB"/>
        </w:rPr>
        <w:t>“</w:t>
      </w:r>
      <w:r w:rsidRPr="00B35A82">
        <w:rPr>
          <w:rFonts w:ascii="Times New Roman"/>
          <w:sz w:val="24"/>
          <w:szCs w:val="24"/>
          <w:lang w:val="en-GB"/>
        </w:rPr>
        <w:t>good quality starting points to inform decisions on change projects" also became a key activity located within the PhD research (</w:t>
      </w:r>
      <w:proofErr w:type="spellStart"/>
      <w:r w:rsidRPr="00B35A82">
        <w:rPr>
          <w:rFonts w:ascii="Times New Roman"/>
          <w:sz w:val="24"/>
          <w:szCs w:val="24"/>
          <w:lang w:val="en-GB"/>
        </w:rPr>
        <w:t>Lotz-Sisitka</w:t>
      </w:r>
      <w:proofErr w:type="spellEnd"/>
      <w:r w:rsidRPr="00B35A82">
        <w:rPr>
          <w:rFonts w:ascii="Times New Roman"/>
          <w:sz w:val="24"/>
          <w:szCs w:val="24"/>
          <w:lang w:val="en-GB"/>
        </w:rPr>
        <w:t xml:space="preserve"> &amp; </w:t>
      </w:r>
      <w:proofErr w:type="spellStart"/>
      <w:r w:rsidRPr="00B35A82">
        <w:rPr>
          <w:rFonts w:ascii="Times New Roman"/>
          <w:sz w:val="24"/>
          <w:szCs w:val="24"/>
          <w:lang w:val="en-GB"/>
        </w:rPr>
        <w:t>Hlengwa</w:t>
      </w:r>
      <w:proofErr w:type="spellEnd"/>
      <w:r w:rsidRPr="00B35A82">
        <w:rPr>
          <w:rFonts w:ascii="Times New Roman"/>
          <w:sz w:val="24"/>
          <w:szCs w:val="24"/>
          <w:lang w:val="en-GB"/>
        </w:rPr>
        <w:t>, 2011, p. 6). At that stage, it was already evident from the programme that mainstreaming involved many different activities in the university, depending on focus, status and level (</w:t>
      </w:r>
      <w:proofErr w:type="spellStart"/>
      <w:r w:rsidRPr="00B35A82">
        <w:rPr>
          <w:rFonts w:ascii="Times New Roman"/>
          <w:sz w:val="24"/>
          <w:szCs w:val="24"/>
          <w:lang w:val="en-GB"/>
        </w:rPr>
        <w:t>Lotz-Sisitka</w:t>
      </w:r>
      <w:proofErr w:type="spellEnd"/>
      <w:r w:rsidRPr="00B35A82">
        <w:rPr>
          <w:rFonts w:ascii="Times New Roman"/>
          <w:sz w:val="24"/>
          <w:szCs w:val="24"/>
          <w:lang w:val="en-GB"/>
        </w:rPr>
        <w:t xml:space="preserve"> &amp; </w:t>
      </w:r>
      <w:proofErr w:type="spellStart"/>
      <w:r w:rsidRPr="00B35A82">
        <w:rPr>
          <w:rFonts w:ascii="Times New Roman"/>
          <w:sz w:val="24"/>
          <w:szCs w:val="24"/>
          <w:lang w:val="en-GB"/>
        </w:rPr>
        <w:t>Hlengwa</w:t>
      </w:r>
      <w:proofErr w:type="spellEnd"/>
      <w:r w:rsidRPr="00B35A82">
        <w:rPr>
          <w:rFonts w:ascii="Times New Roman"/>
          <w:sz w:val="24"/>
          <w:szCs w:val="24"/>
          <w:lang w:val="en-GB"/>
        </w:rPr>
        <w:t>, 2011). Issues of flexibility in use were considered and built into its design. The USAT was developed as a MESA-linked output to strengthen the programme toolkit and other associated activities.</w:t>
      </w:r>
    </w:p>
    <w:p w14:paraId="52B01A93" w14:textId="77777777" w:rsidR="00F21F9D" w:rsidRPr="00B35A82" w:rsidRDefault="00F21F9D">
      <w:pPr>
        <w:pStyle w:val="BodyA"/>
        <w:spacing w:after="0" w:line="360" w:lineRule="auto"/>
        <w:jc w:val="both"/>
        <w:rPr>
          <w:rFonts w:ascii="Times New Roman" w:eastAsia="Times New Roman" w:hAnsi="Times New Roman" w:cs="Times New Roman"/>
          <w:sz w:val="24"/>
          <w:szCs w:val="24"/>
          <w:lang w:val="en-GB"/>
        </w:rPr>
      </w:pPr>
    </w:p>
    <w:p w14:paraId="48F84D66" w14:textId="5BD509EA" w:rsidR="00F21F9D" w:rsidRPr="00B35A82" w:rsidRDefault="00B35A82">
      <w:pPr>
        <w:pStyle w:val="BodyA"/>
        <w:tabs>
          <w:tab w:val="left" w:pos="720"/>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The USAT was used to collect data for the PhD, which also served to pilot test the tool in a whole institutional assessment of the curriculum and other practices. During the same year, it </w:t>
      </w:r>
      <w:r w:rsidRPr="00B35A82">
        <w:rPr>
          <w:rFonts w:ascii="Times New Roman"/>
          <w:sz w:val="24"/>
          <w:szCs w:val="24"/>
          <w:lang w:val="en-GB"/>
        </w:rPr>
        <w:lastRenderedPageBreak/>
        <w:t>was also piloted in other MESA universities. Feedback from the pilot tests resulted in the further improvement of the tool. It was then published in 2009 for further use within and to support the MESA Universities Partnership. The same year it was selected by UNESCO, as part of the broader MESA Universities Programme, as one of the five projects from Africa for exhibition at the World Conference on Education for Sustainable Development in Bonn, Germany.</w:t>
      </w:r>
    </w:p>
    <w:p w14:paraId="78BE0D48" w14:textId="77777777" w:rsidR="00F21F9D" w:rsidRPr="00B35A82" w:rsidRDefault="00F21F9D">
      <w:pPr>
        <w:pStyle w:val="BodyA"/>
        <w:tabs>
          <w:tab w:val="left" w:pos="720"/>
          <w:tab w:val="left" w:pos="8280"/>
        </w:tabs>
        <w:spacing w:after="0" w:line="360" w:lineRule="auto"/>
        <w:ind w:right="26"/>
        <w:jc w:val="both"/>
        <w:rPr>
          <w:rFonts w:ascii="Times New Roman Bold" w:eastAsia="Times New Roman Bold" w:hAnsi="Times New Roman Bold" w:cs="Times New Roman Bold"/>
          <w:sz w:val="24"/>
          <w:szCs w:val="24"/>
          <w:lang w:val="en-GB"/>
        </w:rPr>
      </w:pPr>
    </w:p>
    <w:p w14:paraId="2E106B15" w14:textId="77777777" w:rsidR="00F21F9D" w:rsidRPr="00B35A82" w:rsidRDefault="00B35A82">
      <w:pPr>
        <w:pStyle w:val="BodyA"/>
        <w:tabs>
          <w:tab w:val="left" w:pos="8280"/>
        </w:tabs>
        <w:spacing w:after="0" w:line="360" w:lineRule="auto"/>
        <w:ind w:right="26"/>
        <w:jc w:val="both"/>
        <w:rPr>
          <w:rFonts w:ascii="Times New Roman Bold" w:eastAsia="Times New Roman Bold" w:hAnsi="Times New Roman Bold" w:cs="Times New Roman Bold"/>
          <w:sz w:val="24"/>
          <w:szCs w:val="24"/>
          <w:lang w:val="en-GB"/>
        </w:rPr>
      </w:pPr>
      <w:r w:rsidRPr="00B35A82">
        <w:rPr>
          <w:rFonts w:ascii="Times New Roman Bold"/>
          <w:sz w:val="24"/>
          <w:szCs w:val="24"/>
          <w:lang w:val="en-GB"/>
        </w:rPr>
        <w:t xml:space="preserve">The logic behind USAT design features  </w:t>
      </w:r>
    </w:p>
    <w:p w14:paraId="46E8DC12" w14:textId="7777777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b/>
          <w:bCs/>
          <w:i/>
          <w:iCs/>
          <w:sz w:val="24"/>
          <w:szCs w:val="24"/>
          <w:lang w:val="en-GB"/>
        </w:rPr>
      </w:pPr>
      <w:r w:rsidRPr="00B35A82">
        <w:rPr>
          <w:rFonts w:ascii="Times New Roman"/>
          <w:b/>
          <w:bCs/>
          <w:i/>
          <w:iCs/>
          <w:sz w:val="24"/>
          <w:szCs w:val="24"/>
          <w:lang w:val="en-GB"/>
        </w:rPr>
        <w:t>Justification and theoretical grounding</w:t>
      </w:r>
    </w:p>
    <w:p w14:paraId="6E4F7767" w14:textId="043C8D92"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The basic argument behind the structure of the USAT was that, in order to succeed in Education for Sustainable Development, universities and other education institutions need to depart from reductionist approaches, whereby educational programmes have a limited approach to disciplinary content and in all other functions and operations. This was supported by a growing body of literature on sustainability mainstreaming that argued for a whole systems approach as: </w:t>
      </w:r>
    </w:p>
    <w:p w14:paraId="79A49497" w14:textId="77777777" w:rsidR="00F21F9D" w:rsidRPr="00B35A82" w:rsidRDefault="00B35A82" w:rsidP="00B35A82">
      <w:pPr>
        <w:pStyle w:val="ListParagraph"/>
        <w:numPr>
          <w:ilvl w:val="0"/>
          <w:numId w:val="6"/>
        </w:numPr>
        <w:tabs>
          <w:tab w:val="num" w:pos="965"/>
          <w:tab w:val="left" w:pos="1020"/>
          <w:tab w:val="left" w:pos="8280"/>
        </w:tabs>
        <w:spacing w:after="0" w:line="360" w:lineRule="auto"/>
        <w:ind w:left="965" w:right="26" w:hanging="605"/>
        <w:jc w:val="both"/>
        <w:rPr>
          <w:rFonts w:ascii="Times New Roman" w:eastAsia="Times New Roman" w:hAnsi="Times New Roman" w:cs="Times New Roman"/>
          <w:sz w:val="24"/>
          <w:szCs w:val="24"/>
          <w:lang w:val="en-GB"/>
        </w:rPr>
      </w:pPr>
      <w:proofErr w:type="gramStart"/>
      <w:r w:rsidRPr="00B35A82">
        <w:rPr>
          <w:rFonts w:ascii="Times New Roman"/>
          <w:sz w:val="24"/>
          <w:szCs w:val="24"/>
          <w:lang w:val="en-GB"/>
        </w:rPr>
        <w:t>the</w:t>
      </w:r>
      <w:proofErr w:type="gramEnd"/>
      <w:r w:rsidRPr="00B35A82">
        <w:rPr>
          <w:rFonts w:ascii="Times New Roman"/>
          <w:sz w:val="24"/>
          <w:szCs w:val="24"/>
          <w:lang w:val="en-GB"/>
        </w:rPr>
        <w:t xml:space="preserve"> missing or lacking unifying theoretical framework that can help education practitioners to develop guidelines to effectively meet sustainability goals (</w:t>
      </w:r>
      <w:proofErr w:type="spellStart"/>
      <w:r w:rsidRPr="00B35A82">
        <w:rPr>
          <w:rFonts w:ascii="Times New Roman"/>
          <w:sz w:val="24"/>
          <w:szCs w:val="24"/>
          <w:lang w:val="en-GB"/>
        </w:rPr>
        <w:t>Krasny</w:t>
      </w:r>
      <w:proofErr w:type="spellEnd"/>
      <w:r w:rsidRPr="00B35A82">
        <w:rPr>
          <w:rFonts w:ascii="Times New Roman"/>
          <w:sz w:val="24"/>
          <w:szCs w:val="24"/>
          <w:lang w:val="en-GB"/>
        </w:rPr>
        <w:t xml:space="preserve">, </w:t>
      </w:r>
      <w:proofErr w:type="spellStart"/>
      <w:r w:rsidRPr="00B35A82">
        <w:rPr>
          <w:rFonts w:ascii="Times New Roman"/>
          <w:sz w:val="24"/>
          <w:szCs w:val="24"/>
          <w:lang w:val="en-GB"/>
        </w:rPr>
        <w:t>Sriskandarajah</w:t>
      </w:r>
      <w:proofErr w:type="spellEnd"/>
      <w:r w:rsidRPr="00B35A82">
        <w:rPr>
          <w:rFonts w:ascii="Times New Roman"/>
          <w:sz w:val="24"/>
          <w:szCs w:val="24"/>
          <w:lang w:val="en-GB"/>
        </w:rPr>
        <w:t xml:space="preserve">, Sterling &amp; </w:t>
      </w:r>
      <w:proofErr w:type="spellStart"/>
      <w:r w:rsidRPr="00B35A82">
        <w:rPr>
          <w:rFonts w:ascii="Times New Roman"/>
          <w:sz w:val="24"/>
          <w:szCs w:val="24"/>
          <w:lang w:val="en-GB"/>
        </w:rPr>
        <w:t>Tidball</w:t>
      </w:r>
      <w:proofErr w:type="spellEnd"/>
      <w:r w:rsidRPr="00B35A82">
        <w:rPr>
          <w:rFonts w:ascii="Times New Roman"/>
          <w:sz w:val="24"/>
          <w:szCs w:val="24"/>
          <w:lang w:val="en-GB"/>
        </w:rPr>
        <w:t xml:space="preserve">, </w:t>
      </w:r>
      <w:proofErr w:type="spellStart"/>
      <w:r w:rsidRPr="00B35A82">
        <w:rPr>
          <w:rFonts w:ascii="Times New Roman"/>
          <w:sz w:val="24"/>
          <w:szCs w:val="24"/>
          <w:lang w:val="en-GB"/>
        </w:rPr>
        <w:t>n.d.</w:t>
      </w:r>
      <w:proofErr w:type="spellEnd"/>
      <w:r w:rsidRPr="00B35A82">
        <w:rPr>
          <w:rFonts w:ascii="Times New Roman"/>
          <w:sz w:val="24"/>
          <w:szCs w:val="24"/>
          <w:lang w:val="en-GB"/>
        </w:rPr>
        <w:t>);</w:t>
      </w:r>
    </w:p>
    <w:p w14:paraId="39E54D88" w14:textId="5368D155" w:rsidR="00F21F9D" w:rsidRPr="00B35A82" w:rsidRDefault="00B35A82" w:rsidP="00B35A82">
      <w:pPr>
        <w:pStyle w:val="ListParagraph"/>
        <w:numPr>
          <w:ilvl w:val="0"/>
          <w:numId w:val="6"/>
        </w:numPr>
        <w:tabs>
          <w:tab w:val="num" w:pos="965"/>
          <w:tab w:val="left" w:pos="1020"/>
          <w:tab w:val="left" w:pos="8280"/>
        </w:tabs>
        <w:spacing w:after="0" w:line="360" w:lineRule="auto"/>
        <w:ind w:left="965" w:right="26" w:hanging="605"/>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a theory that can aid in the </w:t>
      </w:r>
      <w:r w:rsidRPr="00B35A82">
        <w:rPr>
          <w:rFonts w:hAnsi="Times New Roman"/>
          <w:sz w:val="24"/>
          <w:szCs w:val="24"/>
          <w:lang w:val="en-GB"/>
        </w:rPr>
        <w:t>“</w:t>
      </w:r>
      <w:r w:rsidRPr="00B35A82">
        <w:rPr>
          <w:rFonts w:ascii="Times New Roman"/>
          <w:sz w:val="24"/>
          <w:szCs w:val="24"/>
          <w:lang w:val="en-GB"/>
        </w:rPr>
        <w:t>transformation of higher education towards the integrative and more whole state implied by a systemic view of sustainability in education and society</w:t>
      </w:r>
      <w:r w:rsidRPr="00B35A82">
        <w:rPr>
          <w:rFonts w:hAnsi="Times New Roman"/>
          <w:sz w:val="24"/>
          <w:szCs w:val="24"/>
          <w:lang w:val="en-GB"/>
        </w:rPr>
        <w:t>”</w:t>
      </w:r>
      <w:r w:rsidRPr="00B35A82">
        <w:rPr>
          <w:sz w:val="24"/>
          <w:szCs w:val="24"/>
          <w:lang w:val="en-GB"/>
        </w:rPr>
        <w:t xml:space="preserve"> </w:t>
      </w:r>
      <w:r w:rsidRPr="00B35A82">
        <w:rPr>
          <w:rFonts w:ascii="Times New Roman"/>
          <w:sz w:val="24"/>
          <w:szCs w:val="24"/>
          <w:lang w:val="en-GB"/>
        </w:rPr>
        <w:t>or else the response of higher education to sustainability is likely to be partial and rather</w:t>
      </w:r>
      <w:r w:rsidRPr="00B35A82">
        <w:rPr>
          <w:sz w:val="24"/>
          <w:szCs w:val="24"/>
          <w:lang w:val="en-GB"/>
        </w:rPr>
        <w:t xml:space="preserve"> </w:t>
      </w:r>
      <w:r w:rsidRPr="00B35A82">
        <w:rPr>
          <w:rFonts w:hAnsi="Times New Roman"/>
          <w:sz w:val="24"/>
          <w:szCs w:val="24"/>
          <w:lang w:val="en-GB"/>
        </w:rPr>
        <w:t>“</w:t>
      </w:r>
      <w:r w:rsidRPr="00B35A82">
        <w:rPr>
          <w:rFonts w:ascii="Times New Roman"/>
          <w:sz w:val="24"/>
          <w:szCs w:val="24"/>
          <w:lang w:val="en-GB"/>
        </w:rPr>
        <w:t>a limited adaptive response</w:t>
      </w:r>
      <w:r w:rsidRPr="00B35A82">
        <w:rPr>
          <w:rFonts w:hAnsi="Times New Roman"/>
          <w:sz w:val="24"/>
          <w:szCs w:val="24"/>
          <w:lang w:val="en-GB"/>
        </w:rPr>
        <w:t>”</w:t>
      </w:r>
      <w:r w:rsidRPr="00B35A82">
        <w:rPr>
          <w:rFonts w:ascii="Times New Roman"/>
          <w:sz w:val="24"/>
          <w:szCs w:val="24"/>
          <w:lang w:val="en-GB"/>
        </w:rPr>
        <w:t xml:space="preserve"> (Sterling, 2004, p. 50-51);</w:t>
      </w:r>
    </w:p>
    <w:p w14:paraId="2CDC2ACE" w14:textId="77777777" w:rsidR="00F21F9D" w:rsidRPr="00B35A82" w:rsidRDefault="00B35A82" w:rsidP="00B35A82">
      <w:pPr>
        <w:pStyle w:val="ListParagraph"/>
        <w:numPr>
          <w:ilvl w:val="0"/>
          <w:numId w:val="6"/>
        </w:numPr>
        <w:tabs>
          <w:tab w:val="num" w:pos="965"/>
          <w:tab w:val="left" w:pos="1020"/>
          <w:tab w:val="left" w:pos="8280"/>
        </w:tabs>
        <w:spacing w:after="0" w:line="360" w:lineRule="auto"/>
        <w:ind w:left="965" w:right="26" w:hanging="605"/>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an </w:t>
      </w:r>
      <w:r w:rsidRPr="00B35A82">
        <w:rPr>
          <w:rFonts w:hAnsi="Times New Roman"/>
          <w:sz w:val="24"/>
          <w:szCs w:val="24"/>
          <w:lang w:val="en-GB"/>
        </w:rPr>
        <w:t>“</w:t>
      </w:r>
      <w:r w:rsidRPr="00B35A82">
        <w:rPr>
          <w:rFonts w:ascii="Times New Roman"/>
          <w:sz w:val="24"/>
          <w:szCs w:val="24"/>
          <w:lang w:val="en-GB"/>
        </w:rPr>
        <w:t>emergent postmodern paradigm</w:t>
      </w:r>
      <w:r w:rsidRPr="00B35A82">
        <w:rPr>
          <w:rFonts w:hAnsi="Times New Roman"/>
          <w:sz w:val="24"/>
          <w:szCs w:val="24"/>
          <w:lang w:val="en-GB"/>
        </w:rPr>
        <w:t>”</w:t>
      </w:r>
      <w:r w:rsidRPr="00B35A82">
        <w:rPr>
          <w:rFonts w:ascii="Times New Roman"/>
          <w:sz w:val="24"/>
          <w:szCs w:val="24"/>
          <w:lang w:val="en-GB"/>
        </w:rPr>
        <w:t>, which suggests an epistemological change from reductionism towards holism, where higher education institutions are expected to respond sufficiently (</w:t>
      </w:r>
      <w:r w:rsidRPr="00B35A82">
        <w:rPr>
          <w:rFonts w:ascii="Times New Roman"/>
          <w:i/>
          <w:iCs/>
          <w:sz w:val="24"/>
          <w:szCs w:val="24"/>
          <w:lang w:val="en-GB"/>
        </w:rPr>
        <w:t>response-ability</w:t>
      </w:r>
      <w:r w:rsidRPr="00B35A82">
        <w:rPr>
          <w:rFonts w:ascii="Times New Roman"/>
          <w:sz w:val="24"/>
          <w:szCs w:val="24"/>
          <w:lang w:val="en-GB"/>
        </w:rPr>
        <w:t>) to the wider social context of the crisis of unsustainability, viewing education as a subsystem of society (Sterling, 2004, p. 50); and</w:t>
      </w:r>
    </w:p>
    <w:p w14:paraId="1562F6DB" w14:textId="77777777" w:rsidR="00F21F9D" w:rsidRPr="00B35A82" w:rsidRDefault="00B35A82" w:rsidP="00B35A82">
      <w:pPr>
        <w:pStyle w:val="ListParagraph"/>
        <w:numPr>
          <w:ilvl w:val="0"/>
          <w:numId w:val="6"/>
        </w:numPr>
        <w:tabs>
          <w:tab w:val="num" w:pos="965"/>
          <w:tab w:val="left" w:pos="1020"/>
          <w:tab w:val="left" w:pos="8280"/>
        </w:tabs>
        <w:spacing w:after="0" w:line="360" w:lineRule="auto"/>
        <w:ind w:left="965" w:right="26" w:hanging="605"/>
        <w:jc w:val="both"/>
        <w:rPr>
          <w:rFonts w:ascii="Times New Roman" w:eastAsia="Times New Roman" w:hAnsi="Times New Roman" w:cs="Times New Roman"/>
          <w:sz w:val="24"/>
          <w:szCs w:val="24"/>
          <w:lang w:val="en-GB"/>
        </w:rPr>
      </w:pPr>
      <w:r w:rsidRPr="00B35A82">
        <w:rPr>
          <w:rFonts w:ascii="Times New Roman"/>
          <w:sz w:val="24"/>
          <w:szCs w:val="24"/>
          <w:lang w:val="en-GB"/>
        </w:rPr>
        <w:t>a theory that can be applied in higher education, e.g. in the development of courses and training / education programmes, in thinking about and effecting change in the organisations that make up the higher education sector; and in thinking about and effecting designs for the higher education sector as a whole (</w:t>
      </w:r>
      <w:proofErr w:type="spellStart"/>
      <w:r w:rsidRPr="00B35A82">
        <w:rPr>
          <w:rFonts w:ascii="Times New Roman"/>
          <w:sz w:val="24"/>
          <w:szCs w:val="24"/>
          <w:lang w:val="en-GB"/>
        </w:rPr>
        <w:t>Ison</w:t>
      </w:r>
      <w:proofErr w:type="spellEnd"/>
      <w:r w:rsidRPr="00B35A82">
        <w:rPr>
          <w:rFonts w:ascii="Times New Roman"/>
          <w:sz w:val="24"/>
          <w:szCs w:val="24"/>
          <w:lang w:val="en-GB"/>
        </w:rPr>
        <w:t xml:space="preserve">, 1999, p. 108). </w:t>
      </w:r>
    </w:p>
    <w:p w14:paraId="10A4F71E" w14:textId="77777777" w:rsidR="00F21F9D" w:rsidRPr="00B35A82" w:rsidRDefault="00F21F9D">
      <w:pPr>
        <w:pStyle w:val="BodyA"/>
        <w:tabs>
          <w:tab w:val="left" w:pos="8280"/>
        </w:tabs>
        <w:spacing w:after="0" w:line="360" w:lineRule="auto"/>
        <w:ind w:right="26"/>
        <w:jc w:val="both"/>
        <w:rPr>
          <w:rFonts w:ascii="Times New Roman" w:eastAsia="Times New Roman" w:hAnsi="Times New Roman" w:cs="Times New Roman"/>
          <w:sz w:val="24"/>
          <w:szCs w:val="24"/>
          <w:lang w:val="en-GB"/>
        </w:rPr>
      </w:pPr>
    </w:p>
    <w:p w14:paraId="23A8FF49" w14:textId="7777777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The tool was informed by systems thinking concepts including: </w:t>
      </w:r>
    </w:p>
    <w:p w14:paraId="25564EA4" w14:textId="77777777" w:rsidR="00F21F9D" w:rsidRPr="00B35A82" w:rsidRDefault="00B35A82" w:rsidP="00B35A82">
      <w:pPr>
        <w:pStyle w:val="ListParagraph"/>
        <w:numPr>
          <w:ilvl w:val="0"/>
          <w:numId w:val="7"/>
        </w:numPr>
        <w:tabs>
          <w:tab w:val="num" w:pos="663"/>
          <w:tab w:val="left" w:pos="690"/>
          <w:tab w:val="left" w:pos="8280"/>
        </w:tabs>
        <w:spacing w:after="0" w:line="360" w:lineRule="auto"/>
        <w:ind w:left="663" w:right="26" w:hanging="303"/>
        <w:jc w:val="both"/>
        <w:rPr>
          <w:rFonts w:ascii="Times New Roman" w:eastAsia="Times New Roman" w:hAnsi="Times New Roman" w:cs="Times New Roman"/>
          <w:lang w:val="en-GB"/>
        </w:rPr>
      </w:pPr>
      <w:r w:rsidRPr="00B35A82">
        <w:rPr>
          <w:rFonts w:ascii="Times New Roman"/>
          <w:sz w:val="24"/>
          <w:szCs w:val="24"/>
          <w:lang w:val="en-GB"/>
        </w:rPr>
        <w:lastRenderedPageBreak/>
        <w:t>holism, which argues that systems of various orders cannot be understood by investigating their parts in isolation (</w:t>
      </w:r>
      <w:proofErr w:type="spellStart"/>
      <w:r w:rsidRPr="00B35A82">
        <w:rPr>
          <w:rFonts w:ascii="Times New Roman"/>
          <w:sz w:val="24"/>
          <w:szCs w:val="24"/>
          <w:lang w:val="en-GB"/>
        </w:rPr>
        <w:t>Bertalanffy</w:t>
      </w:r>
      <w:proofErr w:type="spellEnd"/>
      <w:r w:rsidRPr="00B35A82">
        <w:rPr>
          <w:rFonts w:ascii="Times New Roman"/>
          <w:sz w:val="24"/>
          <w:szCs w:val="24"/>
          <w:lang w:val="en-GB"/>
        </w:rPr>
        <w:t>, 1968), as the properties of parts cannot explain their combined effect (see the concept of emergence explained below) (</w:t>
      </w:r>
      <w:proofErr w:type="spellStart"/>
      <w:r w:rsidRPr="00B35A82">
        <w:rPr>
          <w:rFonts w:ascii="Times New Roman"/>
          <w:sz w:val="24"/>
          <w:szCs w:val="24"/>
          <w:lang w:val="en-GB"/>
        </w:rPr>
        <w:t>Banathy</w:t>
      </w:r>
      <w:proofErr w:type="spellEnd"/>
      <w:r w:rsidRPr="00B35A82">
        <w:rPr>
          <w:rFonts w:ascii="Times New Roman"/>
          <w:sz w:val="24"/>
          <w:szCs w:val="24"/>
          <w:lang w:val="en-GB"/>
        </w:rPr>
        <w:t xml:space="preserve">, 1997; Gilbert &amp; Sarkar, 2000; Sayer, 2000; </w:t>
      </w:r>
      <w:proofErr w:type="spellStart"/>
      <w:r w:rsidRPr="00B35A82">
        <w:rPr>
          <w:rFonts w:ascii="Times New Roman"/>
          <w:sz w:val="24"/>
          <w:szCs w:val="24"/>
          <w:lang w:val="en-GB"/>
        </w:rPr>
        <w:t>Danermark</w:t>
      </w:r>
      <w:proofErr w:type="spellEnd"/>
      <w:r w:rsidRPr="00B35A82">
        <w:rPr>
          <w:rFonts w:ascii="Times New Roman"/>
          <w:sz w:val="24"/>
          <w:szCs w:val="24"/>
          <w:lang w:val="en-GB"/>
        </w:rPr>
        <w:t xml:space="preserve"> et al., 2002);  </w:t>
      </w:r>
    </w:p>
    <w:p w14:paraId="7B13A91D" w14:textId="77777777" w:rsidR="00F21F9D" w:rsidRPr="00B35A82" w:rsidRDefault="00B35A82" w:rsidP="00B35A82">
      <w:pPr>
        <w:pStyle w:val="ListParagraph"/>
        <w:numPr>
          <w:ilvl w:val="0"/>
          <w:numId w:val="8"/>
        </w:numPr>
        <w:tabs>
          <w:tab w:val="num" w:pos="663"/>
          <w:tab w:val="left" w:pos="690"/>
          <w:tab w:val="left" w:pos="8280"/>
        </w:tabs>
        <w:spacing w:after="0" w:line="360" w:lineRule="auto"/>
        <w:ind w:left="663" w:right="26" w:hanging="303"/>
        <w:jc w:val="both"/>
        <w:rPr>
          <w:rFonts w:ascii="Times New Roman" w:eastAsia="Times New Roman" w:hAnsi="Times New Roman" w:cs="Times New Roman"/>
          <w:lang w:val="en-GB"/>
        </w:rPr>
      </w:pPr>
      <w:r w:rsidRPr="00B35A82">
        <w:rPr>
          <w:rFonts w:ascii="Times New Roman"/>
          <w:sz w:val="24"/>
          <w:szCs w:val="24"/>
          <w:lang w:val="en-GB"/>
        </w:rPr>
        <w:t>hierarchy theory, which explains the differences between different levels of complexity, where systems are arranged in a hierarchy of complexity (</w:t>
      </w:r>
      <w:proofErr w:type="spellStart"/>
      <w:r w:rsidRPr="00B35A82">
        <w:rPr>
          <w:rFonts w:ascii="Times New Roman"/>
          <w:sz w:val="24"/>
          <w:szCs w:val="24"/>
          <w:lang w:val="en-GB"/>
        </w:rPr>
        <w:t>Boulding</w:t>
      </w:r>
      <w:proofErr w:type="spellEnd"/>
      <w:r w:rsidRPr="00B35A82">
        <w:rPr>
          <w:rFonts w:ascii="Times New Roman"/>
          <w:sz w:val="24"/>
          <w:szCs w:val="24"/>
          <w:lang w:val="en-GB"/>
        </w:rPr>
        <w:t xml:space="preserve">, 1956, </w:t>
      </w:r>
      <w:proofErr w:type="spellStart"/>
      <w:r w:rsidRPr="00B35A82">
        <w:rPr>
          <w:rFonts w:ascii="Times New Roman"/>
          <w:sz w:val="24"/>
          <w:szCs w:val="24"/>
          <w:lang w:val="en-GB"/>
        </w:rPr>
        <w:t>Checkland</w:t>
      </w:r>
      <w:proofErr w:type="spellEnd"/>
      <w:r w:rsidRPr="00B35A82">
        <w:rPr>
          <w:rFonts w:ascii="Times New Roman"/>
          <w:sz w:val="24"/>
          <w:szCs w:val="24"/>
          <w:lang w:val="en-GB"/>
        </w:rPr>
        <w:t xml:space="preserve"> 1999); </w:t>
      </w:r>
    </w:p>
    <w:p w14:paraId="3C4BBEF0" w14:textId="77777777" w:rsidR="00F21F9D" w:rsidRPr="00B35A82" w:rsidRDefault="00B35A82" w:rsidP="00B35A82">
      <w:pPr>
        <w:pStyle w:val="ListParagraph"/>
        <w:numPr>
          <w:ilvl w:val="0"/>
          <w:numId w:val="9"/>
        </w:numPr>
        <w:tabs>
          <w:tab w:val="num" w:pos="663"/>
          <w:tab w:val="left" w:pos="690"/>
          <w:tab w:val="left" w:pos="8280"/>
        </w:tabs>
        <w:spacing w:after="0" w:line="360" w:lineRule="auto"/>
        <w:ind w:left="663" w:right="26" w:hanging="303"/>
        <w:jc w:val="both"/>
        <w:rPr>
          <w:rFonts w:ascii="Times New Roman" w:eastAsia="Times New Roman" w:hAnsi="Times New Roman" w:cs="Times New Roman"/>
          <w:lang w:val="en-GB"/>
        </w:rPr>
      </w:pPr>
      <w:r w:rsidRPr="00B35A82">
        <w:rPr>
          <w:rFonts w:ascii="Times New Roman"/>
          <w:sz w:val="24"/>
          <w:szCs w:val="24"/>
          <w:lang w:val="en-GB"/>
        </w:rPr>
        <w:t>the concept of an open system where universities are modelled as human activity systems (which are open systems) sustained by internal and external relations and the process of regulation; and are in exchange of energy with their environment (</w:t>
      </w:r>
      <w:proofErr w:type="spellStart"/>
      <w:r w:rsidRPr="00B35A82">
        <w:rPr>
          <w:rFonts w:ascii="Times New Roman"/>
          <w:sz w:val="24"/>
          <w:szCs w:val="24"/>
          <w:lang w:val="en-GB"/>
        </w:rPr>
        <w:t>Banathy</w:t>
      </w:r>
      <w:proofErr w:type="spellEnd"/>
      <w:r w:rsidRPr="00B35A82">
        <w:rPr>
          <w:rFonts w:ascii="Times New Roman"/>
          <w:sz w:val="24"/>
          <w:szCs w:val="24"/>
          <w:lang w:val="en-GB"/>
        </w:rPr>
        <w:t xml:space="preserve">, 1992; </w:t>
      </w:r>
      <w:proofErr w:type="spellStart"/>
      <w:r w:rsidRPr="00B35A82">
        <w:rPr>
          <w:rFonts w:ascii="Times New Roman"/>
          <w:sz w:val="24"/>
          <w:szCs w:val="24"/>
          <w:lang w:val="en-GB"/>
        </w:rPr>
        <w:t>Checkland</w:t>
      </w:r>
      <w:proofErr w:type="spellEnd"/>
      <w:r w:rsidRPr="00B35A82">
        <w:rPr>
          <w:rFonts w:ascii="Times New Roman"/>
          <w:sz w:val="24"/>
          <w:szCs w:val="24"/>
          <w:lang w:val="en-GB"/>
        </w:rPr>
        <w:t xml:space="preserve"> 1999); and</w:t>
      </w:r>
    </w:p>
    <w:p w14:paraId="40E8CB57" w14:textId="77777777" w:rsidR="00F21F9D" w:rsidRPr="00B35A82" w:rsidRDefault="00B35A82" w:rsidP="00B35A82">
      <w:pPr>
        <w:pStyle w:val="ListParagraph"/>
        <w:numPr>
          <w:ilvl w:val="0"/>
          <w:numId w:val="10"/>
        </w:numPr>
        <w:tabs>
          <w:tab w:val="num" w:pos="663"/>
          <w:tab w:val="left" w:pos="690"/>
          <w:tab w:val="left" w:pos="8280"/>
        </w:tabs>
        <w:spacing w:after="0" w:line="360" w:lineRule="auto"/>
        <w:ind w:left="663" w:right="26" w:hanging="303"/>
        <w:jc w:val="both"/>
        <w:rPr>
          <w:rFonts w:ascii="Times New Roman" w:eastAsia="Times New Roman" w:hAnsi="Times New Roman" w:cs="Times New Roman"/>
          <w:lang w:val="en-GB"/>
        </w:rPr>
      </w:pPr>
      <w:proofErr w:type="gramStart"/>
      <w:r w:rsidRPr="00B35A82">
        <w:rPr>
          <w:rFonts w:ascii="Times New Roman"/>
          <w:sz w:val="24"/>
          <w:szCs w:val="24"/>
          <w:lang w:val="en-GB"/>
        </w:rPr>
        <w:t>the</w:t>
      </w:r>
      <w:proofErr w:type="gramEnd"/>
      <w:r w:rsidRPr="00B35A82">
        <w:rPr>
          <w:rFonts w:ascii="Times New Roman"/>
          <w:sz w:val="24"/>
          <w:szCs w:val="24"/>
          <w:lang w:val="en-GB"/>
        </w:rPr>
        <w:t xml:space="preserve"> concept of feedback, which explains the exchange of materials, energy and information between an open system (the university) and its environment (the community and broad environment), and helps to explain the outcomes of a system in relation to the expected goals (</w:t>
      </w:r>
      <w:proofErr w:type="spellStart"/>
      <w:r w:rsidRPr="00B35A82">
        <w:rPr>
          <w:rFonts w:ascii="Times New Roman"/>
          <w:sz w:val="24"/>
          <w:szCs w:val="24"/>
          <w:lang w:val="en-GB"/>
        </w:rPr>
        <w:t>Bertalanffy</w:t>
      </w:r>
      <w:proofErr w:type="spellEnd"/>
      <w:r w:rsidRPr="00B35A82">
        <w:rPr>
          <w:rFonts w:ascii="Times New Roman"/>
          <w:sz w:val="24"/>
          <w:szCs w:val="24"/>
          <w:lang w:val="en-GB"/>
        </w:rPr>
        <w:t xml:space="preserve">, 1968; </w:t>
      </w:r>
      <w:proofErr w:type="spellStart"/>
      <w:r w:rsidRPr="00B35A82">
        <w:rPr>
          <w:rFonts w:ascii="Times New Roman"/>
          <w:sz w:val="24"/>
          <w:szCs w:val="24"/>
          <w:lang w:val="en-GB"/>
        </w:rPr>
        <w:t>Banathy</w:t>
      </w:r>
      <w:proofErr w:type="spellEnd"/>
      <w:r w:rsidRPr="00B35A82">
        <w:rPr>
          <w:rFonts w:ascii="Times New Roman"/>
          <w:sz w:val="24"/>
          <w:szCs w:val="24"/>
          <w:lang w:val="en-GB"/>
        </w:rPr>
        <w:t>, 1996).</w:t>
      </w:r>
    </w:p>
    <w:p w14:paraId="3DCD8D64" w14:textId="77777777" w:rsidR="00F21F9D" w:rsidRPr="00B35A82" w:rsidRDefault="00F21F9D">
      <w:pPr>
        <w:pStyle w:val="BodyA"/>
        <w:tabs>
          <w:tab w:val="left" w:pos="8280"/>
        </w:tabs>
        <w:spacing w:after="0" w:line="360" w:lineRule="auto"/>
        <w:ind w:right="26"/>
        <w:jc w:val="both"/>
        <w:rPr>
          <w:rFonts w:ascii="Times New Roman" w:eastAsia="Times New Roman" w:hAnsi="Times New Roman" w:cs="Times New Roman"/>
          <w:sz w:val="24"/>
          <w:szCs w:val="24"/>
          <w:lang w:val="en-GB"/>
        </w:rPr>
      </w:pPr>
    </w:p>
    <w:p w14:paraId="11B6056E" w14:textId="7733806B"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The development of the tool was also informed by critical realism, particularly the concept of emergence and the structure agency debate from a critical realist perspective. Critical realism argues that the world is characterised by emergence, where the conjunction of two or more features leads to the development of new phenomena with properties that cannot be reduced to those of their constituents (Sayer, 2000). The concept of emergence explains new properties that result from the conjunction of two or more features. Even though the concept of holism was found to be relevant in designing the tool, the critical realist theory of social change was also taken into consideration in developing the tool, as it argues that different strata or units (sub-systems in systems theory) may possess different emergent properties and powers or </w:t>
      </w:r>
      <w:r w:rsidRPr="00B35A82">
        <w:rPr>
          <w:rFonts w:hAnsi="Times New Roman"/>
          <w:sz w:val="24"/>
          <w:szCs w:val="24"/>
          <w:lang w:val="en-GB"/>
        </w:rPr>
        <w:t>“</w:t>
      </w:r>
      <w:r w:rsidRPr="00B35A82">
        <w:rPr>
          <w:rFonts w:ascii="Times New Roman"/>
          <w:sz w:val="24"/>
          <w:szCs w:val="24"/>
          <w:lang w:val="en-GB"/>
        </w:rPr>
        <w:t>anterior</w:t>
      </w:r>
      <w:r w:rsidRPr="00B35A82">
        <w:rPr>
          <w:rFonts w:hAnsi="Times New Roman"/>
          <w:sz w:val="24"/>
          <w:szCs w:val="24"/>
          <w:lang w:val="en-GB"/>
        </w:rPr>
        <w:t>”</w:t>
      </w:r>
      <w:r w:rsidRPr="00B35A82">
        <w:rPr>
          <w:sz w:val="24"/>
          <w:szCs w:val="24"/>
          <w:lang w:val="en-GB"/>
        </w:rPr>
        <w:t xml:space="preserve"> </w:t>
      </w:r>
      <w:r w:rsidRPr="00B35A82">
        <w:rPr>
          <w:rFonts w:ascii="Times New Roman"/>
          <w:sz w:val="24"/>
          <w:szCs w:val="24"/>
          <w:lang w:val="en-GB"/>
        </w:rPr>
        <w:t xml:space="preserve">powers different from the powers of other strata, thus </w:t>
      </w:r>
      <w:r w:rsidRPr="00B35A82">
        <w:rPr>
          <w:rFonts w:hAnsi="Times New Roman"/>
          <w:sz w:val="24"/>
          <w:szCs w:val="24"/>
          <w:lang w:val="en-GB"/>
        </w:rPr>
        <w:t>“</w:t>
      </w:r>
      <w:r w:rsidRPr="00B35A82">
        <w:rPr>
          <w:rFonts w:ascii="Times New Roman"/>
          <w:sz w:val="24"/>
          <w:szCs w:val="24"/>
          <w:lang w:val="en-GB"/>
        </w:rPr>
        <w:t>having independent causal powers</w:t>
      </w:r>
      <w:r w:rsidRPr="00B35A82">
        <w:rPr>
          <w:rFonts w:hAnsi="Times New Roman"/>
          <w:sz w:val="24"/>
          <w:szCs w:val="24"/>
          <w:lang w:val="en-GB"/>
        </w:rPr>
        <w:t>”</w:t>
      </w:r>
      <w:r w:rsidRPr="00B35A82">
        <w:rPr>
          <w:rFonts w:ascii="Times New Roman"/>
          <w:sz w:val="24"/>
          <w:szCs w:val="24"/>
          <w:lang w:val="en-GB"/>
        </w:rPr>
        <w:t xml:space="preserve"> that influence the whole in unique ways (Archer, 1995, p. 14). Effectively, this meant taking into consideration the fact that faculties / departments / units may have different structures, histories, priorities, resources, leadership styles, visions, and philosophies (including understandings of sustainable development), and may therefore influence the whole system in unique ways. Thus, the design of the tool had to observe both the theory of social change and emergence.</w:t>
      </w:r>
    </w:p>
    <w:p w14:paraId="0EFB071C" w14:textId="77777777" w:rsidR="00F21F9D" w:rsidRPr="00B35A82" w:rsidRDefault="00F21F9D">
      <w:pPr>
        <w:pStyle w:val="BodyA"/>
        <w:tabs>
          <w:tab w:val="left" w:pos="8280"/>
        </w:tabs>
        <w:spacing w:after="0" w:line="360" w:lineRule="auto"/>
        <w:ind w:right="26"/>
        <w:jc w:val="both"/>
        <w:rPr>
          <w:rFonts w:ascii="Times New Roman" w:eastAsia="Times New Roman" w:hAnsi="Times New Roman" w:cs="Times New Roman"/>
          <w:sz w:val="24"/>
          <w:szCs w:val="24"/>
          <w:lang w:val="en-GB"/>
        </w:rPr>
      </w:pPr>
    </w:p>
    <w:p w14:paraId="4F4C6ED9" w14:textId="7777777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In summary the discussed theories informed the USAT as follows:</w:t>
      </w:r>
    </w:p>
    <w:p w14:paraId="42456515" w14:textId="77777777" w:rsidR="00F21F9D" w:rsidRPr="00B35A82" w:rsidRDefault="00B35A82" w:rsidP="00B35A82">
      <w:pPr>
        <w:pStyle w:val="ListParagraph"/>
        <w:numPr>
          <w:ilvl w:val="0"/>
          <w:numId w:val="11"/>
        </w:numPr>
        <w:tabs>
          <w:tab w:val="num" w:pos="663"/>
          <w:tab w:val="left" w:pos="690"/>
          <w:tab w:val="left" w:pos="8280"/>
        </w:tabs>
        <w:spacing w:after="0" w:line="360" w:lineRule="auto"/>
        <w:ind w:left="663" w:right="26" w:hanging="303"/>
        <w:jc w:val="both"/>
        <w:rPr>
          <w:rFonts w:ascii="Times New Roman" w:eastAsia="Times New Roman" w:hAnsi="Times New Roman" w:cs="Times New Roman"/>
          <w:lang w:val="en-GB"/>
        </w:rPr>
      </w:pPr>
      <w:proofErr w:type="gramStart"/>
      <w:r w:rsidRPr="00B35A82">
        <w:rPr>
          <w:rFonts w:ascii="Times New Roman"/>
          <w:sz w:val="24"/>
          <w:szCs w:val="24"/>
          <w:lang w:val="en-GB"/>
        </w:rPr>
        <w:lastRenderedPageBreak/>
        <w:t>the</w:t>
      </w:r>
      <w:proofErr w:type="gramEnd"/>
      <w:r w:rsidRPr="00B35A82">
        <w:rPr>
          <w:rFonts w:ascii="Times New Roman"/>
          <w:sz w:val="24"/>
          <w:szCs w:val="24"/>
          <w:lang w:val="en-GB"/>
        </w:rPr>
        <w:t xml:space="preserve"> university is viewed as a whole system with its own functional units (sub-systems), but also as a sub-system of society. USAT indicators therefore assess both the contribution of the tool to university sustainability and in terms of responsiveness to its environment in which it is a sub-system (holism, hierarchy, open system);</w:t>
      </w:r>
    </w:p>
    <w:p w14:paraId="7B439FD5" w14:textId="77777777" w:rsidR="00F21F9D" w:rsidRPr="00B35A82" w:rsidRDefault="00B35A82" w:rsidP="00B35A82">
      <w:pPr>
        <w:pStyle w:val="ListParagraph"/>
        <w:numPr>
          <w:ilvl w:val="0"/>
          <w:numId w:val="12"/>
        </w:numPr>
        <w:tabs>
          <w:tab w:val="num" w:pos="663"/>
          <w:tab w:val="left" w:pos="690"/>
          <w:tab w:val="left" w:pos="8280"/>
        </w:tabs>
        <w:spacing w:after="0" w:line="360" w:lineRule="auto"/>
        <w:ind w:left="663" w:right="26" w:hanging="303"/>
        <w:jc w:val="both"/>
        <w:rPr>
          <w:rFonts w:ascii="Times New Roman" w:eastAsia="Times New Roman" w:hAnsi="Times New Roman" w:cs="Times New Roman"/>
          <w:lang w:val="en-GB"/>
        </w:rPr>
      </w:pPr>
      <w:r w:rsidRPr="00B35A82">
        <w:rPr>
          <w:rFonts w:ascii="Times New Roman"/>
          <w:sz w:val="24"/>
          <w:szCs w:val="24"/>
          <w:lang w:val="en-GB"/>
        </w:rPr>
        <w:t>USAT assessment results help to identify areas where institutions are lagging and therefore point out areas where universities can focus on to enhance their contribution to sustainability both within the institution and in the environment (feedback); and</w:t>
      </w:r>
    </w:p>
    <w:p w14:paraId="6C5799F9" w14:textId="0DD28136" w:rsidR="00F21F9D" w:rsidRPr="00B35A82" w:rsidRDefault="00B35A82" w:rsidP="00B35A82">
      <w:pPr>
        <w:pStyle w:val="ListParagraph"/>
        <w:numPr>
          <w:ilvl w:val="0"/>
          <w:numId w:val="13"/>
        </w:numPr>
        <w:tabs>
          <w:tab w:val="num" w:pos="663"/>
          <w:tab w:val="left" w:pos="690"/>
          <w:tab w:val="left" w:pos="8280"/>
        </w:tabs>
        <w:spacing w:after="0" w:line="360" w:lineRule="auto"/>
        <w:ind w:left="663" w:right="26" w:hanging="303"/>
        <w:jc w:val="both"/>
        <w:rPr>
          <w:rFonts w:ascii="Times New Roman" w:eastAsia="Times New Roman" w:hAnsi="Times New Roman" w:cs="Times New Roman"/>
          <w:lang w:val="en-GB"/>
        </w:rPr>
      </w:pPr>
      <w:proofErr w:type="gramStart"/>
      <w:r w:rsidRPr="00B35A82">
        <w:rPr>
          <w:rFonts w:ascii="Times New Roman"/>
          <w:sz w:val="24"/>
          <w:szCs w:val="24"/>
          <w:lang w:val="en-GB"/>
        </w:rPr>
        <w:t>the</w:t>
      </w:r>
      <w:proofErr w:type="gramEnd"/>
      <w:r w:rsidRPr="00B35A82">
        <w:rPr>
          <w:rFonts w:ascii="Times New Roman"/>
          <w:sz w:val="24"/>
          <w:szCs w:val="24"/>
          <w:lang w:val="en-GB"/>
        </w:rPr>
        <w:t xml:space="preserve"> USAT design is founded upon a unit-based structure to enable data collection at department / faculty level, yet still enables the creation of a whole picture of sustainability to be built from the same results (social theory, emergence).</w:t>
      </w:r>
    </w:p>
    <w:p w14:paraId="77BADF5D" w14:textId="77777777" w:rsidR="00F21F9D" w:rsidRPr="00B35A82" w:rsidRDefault="00F21F9D">
      <w:pPr>
        <w:pStyle w:val="BodyA"/>
        <w:tabs>
          <w:tab w:val="left" w:pos="8280"/>
        </w:tabs>
        <w:spacing w:after="0" w:line="360" w:lineRule="auto"/>
        <w:ind w:right="26"/>
        <w:jc w:val="both"/>
        <w:rPr>
          <w:rFonts w:ascii="Times New Roman Bold" w:eastAsia="Times New Roman Bold" w:hAnsi="Times New Roman Bold" w:cs="Times New Roman Bold"/>
          <w:sz w:val="24"/>
          <w:szCs w:val="24"/>
          <w:lang w:val="en-GB"/>
        </w:rPr>
      </w:pPr>
    </w:p>
    <w:p w14:paraId="5717E101" w14:textId="7777777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b/>
          <w:bCs/>
          <w:i/>
          <w:iCs/>
          <w:sz w:val="24"/>
          <w:szCs w:val="24"/>
          <w:lang w:val="en-GB"/>
        </w:rPr>
      </w:pPr>
      <w:r w:rsidRPr="00B35A82">
        <w:rPr>
          <w:rFonts w:ascii="Times New Roman"/>
          <w:b/>
          <w:bCs/>
          <w:i/>
          <w:iCs/>
          <w:sz w:val="24"/>
          <w:szCs w:val="24"/>
          <w:lang w:val="en-GB"/>
        </w:rPr>
        <w:t>Experiences with earlier developed SATs</w:t>
      </w:r>
    </w:p>
    <w:p w14:paraId="4A1FC4B2" w14:textId="7777777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Only three tools that were easily accessible online at the time of the PhD study were reviewed to consider their appropriateness in collecting relevant research data. After reviewing the three SATs, none of them was found to be perfectly aligned with the objectives of the PhD research and the aims the MESA Universities partnership. The three tools were therefore reviewed with the aim of informing a new and relevant tool.</w:t>
      </w:r>
    </w:p>
    <w:tbl>
      <w:tblPr>
        <w:tblW w:w="924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242"/>
      </w:tblGrid>
      <w:tr w:rsidR="00F21F9D" w:rsidRPr="00B35A82" w14:paraId="560C8D9C" w14:textId="77777777" w:rsidTr="000D4D17">
        <w:trPr>
          <w:trHeight w:val="11959"/>
        </w:trPr>
        <w:tc>
          <w:tcPr>
            <w:tcW w:w="924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06" w:type="dxa"/>
            </w:tcMar>
          </w:tcPr>
          <w:p w14:paraId="3FC9B8A1" w14:textId="77777777" w:rsidR="00F21F9D" w:rsidRPr="00B35A82" w:rsidRDefault="00B35A82">
            <w:pPr>
              <w:pStyle w:val="BodyA"/>
              <w:tabs>
                <w:tab w:val="left" w:pos="8280"/>
              </w:tabs>
              <w:ind w:right="26"/>
              <w:jc w:val="both"/>
              <w:rPr>
                <w:rFonts w:ascii="Times New Roman" w:eastAsia="Times New Roman" w:hAnsi="Times New Roman" w:cs="Times New Roman"/>
                <w:sz w:val="24"/>
                <w:szCs w:val="24"/>
                <w:lang w:val="en-GB"/>
              </w:rPr>
            </w:pPr>
            <w:r w:rsidRPr="00B35A82">
              <w:rPr>
                <w:rFonts w:ascii="Times New Roman"/>
                <w:sz w:val="24"/>
                <w:szCs w:val="24"/>
                <w:lang w:val="en-GB"/>
              </w:rPr>
              <w:lastRenderedPageBreak/>
              <w:t>A summary of the review of other SATs</w:t>
            </w:r>
          </w:p>
          <w:p w14:paraId="38BCDBC5" w14:textId="77777777" w:rsidR="00F21F9D" w:rsidRPr="00B35A82" w:rsidRDefault="00B35A82">
            <w:pPr>
              <w:pStyle w:val="BodyA"/>
              <w:tabs>
                <w:tab w:val="left" w:pos="8280"/>
              </w:tabs>
              <w:spacing w:after="0" w:line="24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NB: This summary is based on an earlier publication by Togo and </w:t>
            </w:r>
            <w:proofErr w:type="spellStart"/>
            <w:r w:rsidRPr="00B35A82">
              <w:rPr>
                <w:rFonts w:ascii="Times New Roman"/>
                <w:sz w:val="24"/>
                <w:szCs w:val="24"/>
                <w:lang w:val="en-GB"/>
              </w:rPr>
              <w:t>Lotz-Sisitka</w:t>
            </w:r>
            <w:proofErr w:type="spellEnd"/>
            <w:r w:rsidRPr="00B35A82">
              <w:rPr>
                <w:rFonts w:ascii="Times New Roman"/>
                <w:sz w:val="24"/>
                <w:szCs w:val="24"/>
                <w:lang w:val="en-GB"/>
              </w:rPr>
              <w:t xml:space="preserve"> (2013).</w:t>
            </w:r>
          </w:p>
          <w:p w14:paraId="4047E1E5" w14:textId="77777777" w:rsidR="00F21F9D" w:rsidRPr="00B35A82" w:rsidRDefault="00F21F9D">
            <w:pPr>
              <w:pStyle w:val="BodyA"/>
              <w:tabs>
                <w:tab w:val="left" w:pos="8280"/>
              </w:tabs>
              <w:spacing w:after="0" w:line="240" w:lineRule="auto"/>
              <w:ind w:right="26"/>
              <w:jc w:val="both"/>
              <w:rPr>
                <w:rFonts w:ascii="Times New Roman" w:eastAsia="Times New Roman" w:hAnsi="Times New Roman" w:cs="Times New Roman"/>
                <w:sz w:val="24"/>
                <w:szCs w:val="24"/>
                <w:lang w:val="en-GB"/>
              </w:rPr>
            </w:pPr>
          </w:p>
          <w:p w14:paraId="20B1D30E" w14:textId="77777777" w:rsidR="00F21F9D" w:rsidRPr="00B35A82" w:rsidRDefault="00B35A82">
            <w:pPr>
              <w:pStyle w:val="BodyA"/>
              <w:tabs>
                <w:tab w:val="left" w:pos="8280"/>
              </w:tabs>
              <w:spacing w:after="0" w:line="24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Within the context of the Association for University Leaders for a Sustainable Future (ULSF), the Sustainability Assessment Questionnaire was developed with the aim of providing a snapshot of institutional sustainability practices. Therefore paving way for designing sustainability strategies at the local level (</w:t>
            </w:r>
            <w:proofErr w:type="spellStart"/>
            <w:r w:rsidRPr="00B35A82">
              <w:rPr>
                <w:rFonts w:ascii="Times New Roman"/>
                <w:sz w:val="24"/>
                <w:szCs w:val="24"/>
                <w:lang w:val="en-GB"/>
              </w:rPr>
              <w:t>Shriberg</w:t>
            </w:r>
            <w:proofErr w:type="spellEnd"/>
            <w:r w:rsidRPr="00B35A82">
              <w:rPr>
                <w:rFonts w:ascii="Times New Roman"/>
                <w:sz w:val="24"/>
                <w:szCs w:val="24"/>
                <w:lang w:val="en-GB"/>
              </w:rPr>
              <w:t>, 2004). One of its main virtues has been identified as defining sustainability in higher education comprehensively (</w:t>
            </w:r>
            <w:proofErr w:type="spellStart"/>
            <w:r w:rsidRPr="00B35A82">
              <w:rPr>
                <w:rFonts w:ascii="Times New Roman"/>
                <w:sz w:val="24"/>
                <w:szCs w:val="24"/>
                <w:lang w:val="en-GB"/>
              </w:rPr>
              <w:t>Shriberg</w:t>
            </w:r>
            <w:proofErr w:type="spellEnd"/>
            <w:r w:rsidRPr="00B35A82">
              <w:rPr>
                <w:rFonts w:ascii="Times New Roman"/>
                <w:sz w:val="24"/>
                <w:szCs w:val="24"/>
                <w:lang w:val="en-GB"/>
              </w:rPr>
              <w:t>, 2004). While the ULSF argues that its main weakness is that it is qualitative and impressionistic and that responses cannot be used to rate or compare institutions (ULSF, 1999), during the PhD study it was also found that it was difficult to establish the contribution of individual university functional units to the comprehensive picture of sustainability it creates as information is collected at institutional level. In addition to this concern there is the challenge of finding individuals who are adequately knowledgeable to fully respond to the questions. The data collection process using the SAQ is also tedious and time consuming as respondents are expected to list, for example, all the courses and research efforts related to sustainability (</w:t>
            </w:r>
            <w:proofErr w:type="spellStart"/>
            <w:r w:rsidRPr="00B35A82">
              <w:rPr>
                <w:rFonts w:ascii="Times New Roman"/>
                <w:sz w:val="24"/>
                <w:szCs w:val="24"/>
                <w:lang w:val="en-GB"/>
              </w:rPr>
              <w:t>Shriberg</w:t>
            </w:r>
            <w:proofErr w:type="spellEnd"/>
            <w:r w:rsidRPr="00B35A82">
              <w:rPr>
                <w:rFonts w:ascii="Times New Roman"/>
                <w:sz w:val="24"/>
                <w:szCs w:val="24"/>
                <w:lang w:val="en-GB"/>
              </w:rPr>
              <w:t xml:space="preserve">, 2002b). </w:t>
            </w:r>
          </w:p>
          <w:p w14:paraId="60FA70CA" w14:textId="77777777" w:rsidR="00F21F9D" w:rsidRPr="00B35A82" w:rsidRDefault="00F21F9D">
            <w:pPr>
              <w:pStyle w:val="BodyA"/>
              <w:tabs>
                <w:tab w:val="left" w:pos="8280"/>
              </w:tabs>
              <w:spacing w:after="0" w:line="240" w:lineRule="auto"/>
              <w:ind w:right="26"/>
              <w:jc w:val="both"/>
              <w:rPr>
                <w:rFonts w:ascii="Times New Roman" w:eastAsia="Times New Roman" w:hAnsi="Times New Roman" w:cs="Times New Roman"/>
                <w:sz w:val="24"/>
                <w:szCs w:val="24"/>
                <w:lang w:val="en-GB"/>
              </w:rPr>
            </w:pPr>
          </w:p>
          <w:p w14:paraId="02C5D1C6" w14:textId="77777777" w:rsidR="00F21F9D" w:rsidRPr="00B35A82" w:rsidRDefault="00B35A82">
            <w:pPr>
              <w:pStyle w:val="BodyA"/>
              <w:tabs>
                <w:tab w:val="left" w:pos="8280"/>
              </w:tabs>
              <w:spacing w:after="0" w:line="24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The Auditing Instrument for Sustainability in Higher Education (AISHE), which was developed following a request by the Dutch </w:t>
            </w:r>
            <w:r w:rsidRPr="00B35A82">
              <w:rPr>
                <w:rFonts w:ascii="Times New Roman"/>
                <w:i/>
                <w:iCs/>
                <w:sz w:val="24"/>
                <w:szCs w:val="24"/>
                <w:lang w:val="en-GB"/>
              </w:rPr>
              <w:t xml:space="preserve">Committee for Sustainable Higher Education </w:t>
            </w:r>
            <w:r w:rsidRPr="00B35A82">
              <w:rPr>
                <w:rFonts w:ascii="Times New Roman"/>
                <w:sz w:val="24"/>
                <w:szCs w:val="24"/>
                <w:lang w:val="en-GB"/>
              </w:rPr>
              <w:t>(</w:t>
            </w:r>
            <w:proofErr w:type="spellStart"/>
            <w:r w:rsidRPr="00B35A82">
              <w:rPr>
                <w:rFonts w:ascii="Times New Roman"/>
                <w:i/>
                <w:iCs/>
                <w:sz w:val="24"/>
                <w:szCs w:val="24"/>
                <w:lang w:val="en-GB"/>
              </w:rPr>
              <w:t>Commissie</w:t>
            </w:r>
            <w:proofErr w:type="spellEnd"/>
            <w:r w:rsidRPr="00B35A82">
              <w:rPr>
                <w:rFonts w:ascii="Times New Roman"/>
                <w:i/>
                <w:iCs/>
                <w:sz w:val="24"/>
                <w:szCs w:val="24"/>
                <w:lang w:val="en-GB"/>
              </w:rPr>
              <w:t xml:space="preserve"> </w:t>
            </w:r>
            <w:proofErr w:type="spellStart"/>
            <w:r w:rsidRPr="00B35A82">
              <w:rPr>
                <w:rFonts w:ascii="Times New Roman"/>
                <w:i/>
                <w:iCs/>
                <w:sz w:val="24"/>
                <w:szCs w:val="24"/>
                <w:lang w:val="en-GB"/>
              </w:rPr>
              <w:t>voor</w:t>
            </w:r>
            <w:proofErr w:type="spellEnd"/>
            <w:r w:rsidRPr="00B35A82">
              <w:rPr>
                <w:rFonts w:ascii="Times New Roman"/>
                <w:i/>
                <w:iCs/>
                <w:sz w:val="24"/>
                <w:szCs w:val="24"/>
                <w:lang w:val="en-GB"/>
              </w:rPr>
              <w:t xml:space="preserve"> </w:t>
            </w:r>
            <w:proofErr w:type="spellStart"/>
            <w:r w:rsidRPr="00B35A82">
              <w:rPr>
                <w:rFonts w:ascii="Times New Roman"/>
                <w:i/>
                <w:iCs/>
                <w:sz w:val="24"/>
                <w:szCs w:val="24"/>
                <w:lang w:val="en-GB"/>
              </w:rPr>
              <w:t>Duurzaam</w:t>
            </w:r>
            <w:proofErr w:type="spellEnd"/>
            <w:r w:rsidRPr="00B35A82">
              <w:rPr>
                <w:rFonts w:ascii="Times New Roman"/>
                <w:i/>
                <w:iCs/>
                <w:sz w:val="24"/>
                <w:szCs w:val="24"/>
                <w:lang w:val="en-GB"/>
              </w:rPr>
              <w:t xml:space="preserve"> </w:t>
            </w:r>
            <w:proofErr w:type="spellStart"/>
            <w:r w:rsidRPr="00B35A82">
              <w:rPr>
                <w:rFonts w:ascii="Times New Roman"/>
                <w:i/>
                <w:iCs/>
                <w:sz w:val="24"/>
                <w:szCs w:val="24"/>
                <w:lang w:val="en-GB"/>
              </w:rPr>
              <w:t>Hoger</w:t>
            </w:r>
            <w:proofErr w:type="spellEnd"/>
            <w:r w:rsidRPr="00B35A82">
              <w:rPr>
                <w:rFonts w:ascii="Times New Roman"/>
                <w:i/>
                <w:iCs/>
                <w:sz w:val="24"/>
                <w:szCs w:val="24"/>
                <w:lang w:val="en-GB"/>
              </w:rPr>
              <w:t xml:space="preserve"> </w:t>
            </w:r>
            <w:proofErr w:type="spellStart"/>
            <w:r w:rsidRPr="00B35A82">
              <w:rPr>
                <w:rFonts w:ascii="Times New Roman"/>
                <w:i/>
                <w:iCs/>
                <w:sz w:val="24"/>
                <w:szCs w:val="24"/>
                <w:lang w:val="en-GB"/>
              </w:rPr>
              <w:t>Onderwijs</w:t>
            </w:r>
            <w:proofErr w:type="spellEnd"/>
            <w:r w:rsidRPr="00B35A82">
              <w:rPr>
                <w:rFonts w:ascii="Times New Roman"/>
                <w:sz w:val="24"/>
                <w:szCs w:val="24"/>
                <w:lang w:val="en-GB"/>
              </w:rPr>
              <w:t>, CDHO), was also in response to the fact that there were no guidelines as to what universities were exactly required to do in mainstreaming sustainability (</w:t>
            </w:r>
            <w:proofErr w:type="spellStart"/>
            <w:r w:rsidRPr="00B35A82">
              <w:rPr>
                <w:rFonts w:ascii="Times New Roman"/>
                <w:sz w:val="24"/>
                <w:szCs w:val="24"/>
                <w:lang w:val="en-GB"/>
              </w:rPr>
              <w:t>Roorda</w:t>
            </w:r>
            <w:proofErr w:type="spellEnd"/>
            <w:r w:rsidRPr="00B35A82">
              <w:rPr>
                <w:rFonts w:ascii="Times New Roman"/>
                <w:sz w:val="24"/>
                <w:szCs w:val="24"/>
                <w:lang w:val="en-GB"/>
              </w:rPr>
              <w:t>, 2001). It was developed to generate a list of criteria for auditing sustainability (internal or external) to establish the level to which a university (or part of it) has succeeded in implementing sustainability. While its virtues are identified as the in-built process oriented approach and fostering participation in the auditing process, its major weakness is that it is based on criteria that are abstract and difficult to understand and it is not based on indicators, making it difficult to understand the goals or aims of mainstreaming (</w:t>
            </w:r>
            <w:proofErr w:type="spellStart"/>
            <w:r w:rsidRPr="00B35A82">
              <w:rPr>
                <w:rFonts w:ascii="Times New Roman"/>
                <w:sz w:val="24"/>
                <w:szCs w:val="24"/>
                <w:lang w:val="en-GB"/>
              </w:rPr>
              <w:t>Shriberg</w:t>
            </w:r>
            <w:proofErr w:type="spellEnd"/>
            <w:r w:rsidRPr="00B35A82">
              <w:rPr>
                <w:rFonts w:ascii="Times New Roman"/>
                <w:sz w:val="24"/>
                <w:szCs w:val="24"/>
                <w:lang w:val="en-GB"/>
              </w:rPr>
              <w:t>, 2002b).</w:t>
            </w:r>
          </w:p>
          <w:p w14:paraId="7A0D4AFB" w14:textId="77777777" w:rsidR="00F21F9D" w:rsidRPr="00B35A82" w:rsidRDefault="00F21F9D">
            <w:pPr>
              <w:pStyle w:val="BodyA"/>
              <w:tabs>
                <w:tab w:val="left" w:pos="8280"/>
              </w:tabs>
              <w:spacing w:after="0" w:line="240" w:lineRule="auto"/>
              <w:ind w:right="26"/>
              <w:jc w:val="both"/>
              <w:rPr>
                <w:rFonts w:ascii="Times New Roman" w:eastAsia="Times New Roman" w:hAnsi="Times New Roman" w:cs="Times New Roman"/>
                <w:sz w:val="24"/>
                <w:szCs w:val="24"/>
                <w:lang w:val="en-GB"/>
              </w:rPr>
            </w:pPr>
          </w:p>
          <w:p w14:paraId="6B0265E9" w14:textId="77777777" w:rsidR="00F21F9D" w:rsidRPr="00B35A82" w:rsidRDefault="00B35A82">
            <w:pPr>
              <w:pStyle w:val="BodyA"/>
              <w:tabs>
                <w:tab w:val="left" w:pos="8280"/>
              </w:tabs>
              <w:spacing w:after="0" w:line="240" w:lineRule="auto"/>
              <w:ind w:right="26"/>
              <w:jc w:val="both"/>
              <w:rPr>
                <w:lang w:val="en-GB"/>
              </w:rPr>
            </w:pPr>
            <w:r w:rsidRPr="00B35A82">
              <w:rPr>
                <w:rFonts w:ascii="Times New Roman"/>
                <w:sz w:val="24"/>
                <w:szCs w:val="24"/>
                <w:lang w:val="en-GB"/>
              </w:rPr>
              <w:t>The third and last tool reviewed is the tool for the Graphical Assessment of Sustainability in Universities (GASU), which was modelled against the Global Reporting Initiative Sustainability Guidelines (Lozano, 2006). Aimed at facilitating analysis, comparison and benchmarking of sustainability efforts, the GASU is based on quantifiable indicators that enable graphical representation of sustainability assessment results and, according to Lozano (2006), enables better transparency, consistency and usefulness for decision-making compared to accounts and narrative assessments. While the GASU is holistic in terms of the dimensions of sustainable development (the indicators are subcategorised into economic, environmental, social and educational dimensions), the indicators in the context of the aims of the PhD study were found to be limited as they are not aligned with university functions and operations and therefore omit functions like policy, university management and student initiatives.</w:t>
            </w:r>
          </w:p>
        </w:tc>
      </w:tr>
    </w:tbl>
    <w:p w14:paraId="79ABB233" w14:textId="08A0C54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Therefore, after reviewing the three tools, it was decided to develop an assessment tool that was informed by the existing tools and the aims and objectives of the PhD and, consequently, the needs of the broad MESA Universities Partnership initiative. Even though the USAT was </w:t>
      </w:r>
      <w:r w:rsidRPr="00B35A82">
        <w:rPr>
          <w:rFonts w:ascii="Times New Roman"/>
          <w:sz w:val="24"/>
          <w:szCs w:val="24"/>
          <w:lang w:val="en-GB"/>
        </w:rPr>
        <w:lastRenderedPageBreak/>
        <w:t>informed to a large extent by the existing tools, it was also based on the research context. Table 1 indicates how the USAT was informed by the three SATs.</w:t>
      </w:r>
    </w:p>
    <w:p w14:paraId="4AE051F4" w14:textId="77777777" w:rsidR="00F21F9D" w:rsidRPr="00B35A82" w:rsidRDefault="00F21F9D">
      <w:pPr>
        <w:pStyle w:val="BodyA"/>
        <w:tabs>
          <w:tab w:val="left" w:pos="8280"/>
        </w:tabs>
        <w:spacing w:after="0" w:line="360" w:lineRule="auto"/>
        <w:ind w:right="26"/>
        <w:jc w:val="both"/>
        <w:rPr>
          <w:rFonts w:ascii="Times New Roman" w:eastAsia="Times New Roman" w:hAnsi="Times New Roman" w:cs="Times New Roman"/>
          <w:sz w:val="24"/>
          <w:szCs w:val="24"/>
          <w:lang w:val="en-GB"/>
        </w:rPr>
      </w:pPr>
    </w:p>
    <w:tbl>
      <w:tblPr>
        <w:tblW w:w="8647" w:type="dxa"/>
        <w:tblInd w:w="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42"/>
        <w:gridCol w:w="1416"/>
        <w:gridCol w:w="52"/>
        <w:gridCol w:w="1134"/>
        <w:gridCol w:w="1276"/>
        <w:gridCol w:w="1559"/>
        <w:gridCol w:w="851"/>
        <w:gridCol w:w="1417"/>
      </w:tblGrid>
      <w:tr w:rsidR="00B35A82" w:rsidRPr="00091513" w14:paraId="7947032E" w14:textId="77777777" w:rsidTr="002979E4">
        <w:trPr>
          <w:trHeight w:val="910"/>
        </w:trPr>
        <w:tc>
          <w:tcPr>
            <w:tcW w:w="942" w:type="dxa"/>
            <w:tcBorders>
              <w:top w:val="single" w:sz="8" w:space="0" w:color="4BACC6"/>
              <w:left w:val="nil"/>
              <w:bottom w:val="single" w:sz="8" w:space="0" w:color="4BACC6"/>
              <w:right w:val="nil"/>
            </w:tcBorders>
            <w:shd w:val="clear" w:color="auto" w:fill="auto"/>
            <w:tcMar>
              <w:top w:w="80" w:type="dxa"/>
              <w:left w:w="80" w:type="dxa"/>
              <w:bottom w:w="80" w:type="dxa"/>
              <w:right w:w="106" w:type="dxa"/>
            </w:tcMar>
          </w:tcPr>
          <w:p w14:paraId="1AB4C832" w14:textId="77777777" w:rsidR="00B35A82" w:rsidRPr="00091513" w:rsidRDefault="00B35A82" w:rsidP="002979E4">
            <w:pPr>
              <w:pStyle w:val="Body"/>
              <w:tabs>
                <w:tab w:val="left" w:pos="8280"/>
              </w:tabs>
              <w:ind w:right="26"/>
              <w:rPr>
                <w:b/>
                <w:bCs/>
                <w:sz w:val="20"/>
                <w:szCs w:val="20"/>
              </w:rPr>
            </w:pPr>
            <w:r w:rsidRPr="00091513">
              <w:rPr>
                <w:b/>
                <w:bCs/>
                <w:color w:val="31849B"/>
                <w:sz w:val="20"/>
                <w:szCs w:val="20"/>
                <w:u w:color="31849B"/>
              </w:rPr>
              <w:t>Tool</w:t>
            </w:r>
          </w:p>
        </w:tc>
        <w:tc>
          <w:tcPr>
            <w:tcW w:w="1468" w:type="dxa"/>
            <w:gridSpan w:val="2"/>
            <w:tcBorders>
              <w:top w:val="single" w:sz="8" w:space="0" w:color="4BACC6"/>
              <w:left w:val="nil"/>
              <w:bottom w:val="single" w:sz="8" w:space="0" w:color="4BACC6"/>
              <w:right w:val="nil"/>
            </w:tcBorders>
            <w:shd w:val="clear" w:color="auto" w:fill="auto"/>
            <w:tcMar>
              <w:top w:w="80" w:type="dxa"/>
              <w:left w:w="80" w:type="dxa"/>
              <w:bottom w:w="80" w:type="dxa"/>
              <w:right w:w="106" w:type="dxa"/>
            </w:tcMar>
          </w:tcPr>
          <w:p w14:paraId="2470F5BD" w14:textId="77777777" w:rsidR="00B35A82" w:rsidRPr="00091513" w:rsidRDefault="00B35A82" w:rsidP="002979E4">
            <w:pPr>
              <w:pStyle w:val="Body"/>
              <w:tabs>
                <w:tab w:val="left" w:pos="8280"/>
              </w:tabs>
              <w:ind w:right="26"/>
              <w:rPr>
                <w:b/>
                <w:bCs/>
                <w:sz w:val="20"/>
                <w:szCs w:val="20"/>
              </w:rPr>
            </w:pPr>
            <w:r w:rsidRPr="00091513">
              <w:rPr>
                <w:b/>
                <w:bCs/>
                <w:color w:val="31849B"/>
                <w:sz w:val="20"/>
                <w:szCs w:val="20"/>
                <w:u w:color="31849B"/>
              </w:rPr>
              <w:t>Definition of university sustainability</w:t>
            </w:r>
          </w:p>
        </w:tc>
        <w:tc>
          <w:tcPr>
            <w:tcW w:w="1134" w:type="dxa"/>
            <w:tcBorders>
              <w:top w:val="single" w:sz="8" w:space="0" w:color="4BACC6"/>
              <w:left w:val="nil"/>
              <w:bottom w:val="single" w:sz="8" w:space="0" w:color="4BACC6"/>
              <w:right w:val="nil"/>
            </w:tcBorders>
            <w:shd w:val="clear" w:color="auto" w:fill="auto"/>
            <w:tcMar>
              <w:top w:w="80" w:type="dxa"/>
              <w:left w:w="80" w:type="dxa"/>
              <w:bottom w:w="80" w:type="dxa"/>
              <w:right w:w="106" w:type="dxa"/>
            </w:tcMar>
          </w:tcPr>
          <w:p w14:paraId="1C9029C1" w14:textId="77777777" w:rsidR="00B35A82" w:rsidRPr="00091513" w:rsidRDefault="00B35A82" w:rsidP="002979E4">
            <w:pPr>
              <w:pStyle w:val="Body"/>
              <w:tabs>
                <w:tab w:val="left" w:pos="8280"/>
              </w:tabs>
              <w:ind w:right="26"/>
              <w:rPr>
                <w:b/>
                <w:bCs/>
                <w:sz w:val="20"/>
                <w:szCs w:val="20"/>
              </w:rPr>
            </w:pPr>
            <w:r w:rsidRPr="00091513">
              <w:rPr>
                <w:b/>
                <w:bCs/>
                <w:color w:val="31849B"/>
                <w:sz w:val="20"/>
                <w:szCs w:val="20"/>
                <w:u w:color="31849B"/>
              </w:rPr>
              <w:t>Indicators</w:t>
            </w:r>
          </w:p>
        </w:tc>
        <w:tc>
          <w:tcPr>
            <w:tcW w:w="1276" w:type="dxa"/>
            <w:tcBorders>
              <w:top w:val="single" w:sz="8" w:space="0" w:color="4BACC6"/>
              <w:left w:val="nil"/>
              <w:bottom w:val="single" w:sz="8" w:space="0" w:color="4BACC6"/>
              <w:right w:val="nil"/>
            </w:tcBorders>
            <w:shd w:val="clear" w:color="auto" w:fill="auto"/>
            <w:tcMar>
              <w:top w:w="80" w:type="dxa"/>
              <w:left w:w="80" w:type="dxa"/>
              <w:bottom w:w="80" w:type="dxa"/>
              <w:right w:w="106" w:type="dxa"/>
            </w:tcMar>
          </w:tcPr>
          <w:p w14:paraId="619E9FA3" w14:textId="77777777" w:rsidR="00B35A82" w:rsidRPr="00091513" w:rsidRDefault="00B35A82" w:rsidP="002979E4">
            <w:pPr>
              <w:pStyle w:val="Body"/>
              <w:tabs>
                <w:tab w:val="left" w:pos="8280"/>
              </w:tabs>
              <w:ind w:right="26"/>
              <w:rPr>
                <w:b/>
                <w:bCs/>
                <w:sz w:val="20"/>
                <w:szCs w:val="20"/>
              </w:rPr>
            </w:pPr>
            <w:r w:rsidRPr="00091513">
              <w:rPr>
                <w:b/>
                <w:bCs/>
                <w:color w:val="31849B"/>
                <w:sz w:val="20"/>
                <w:szCs w:val="20"/>
                <w:u w:color="31849B"/>
              </w:rPr>
              <w:t>Assessment criteria</w:t>
            </w:r>
          </w:p>
        </w:tc>
        <w:tc>
          <w:tcPr>
            <w:tcW w:w="1559" w:type="dxa"/>
            <w:tcBorders>
              <w:top w:val="single" w:sz="8" w:space="0" w:color="4BACC6"/>
              <w:left w:val="nil"/>
              <w:bottom w:val="single" w:sz="8" w:space="0" w:color="4BACC6"/>
              <w:right w:val="nil"/>
            </w:tcBorders>
            <w:shd w:val="clear" w:color="auto" w:fill="auto"/>
            <w:tcMar>
              <w:top w:w="80" w:type="dxa"/>
              <w:left w:w="80" w:type="dxa"/>
              <w:bottom w:w="80" w:type="dxa"/>
              <w:right w:w="106" w:type="dxa"/>
            </w:tcMar>
          </w:tcPr>
          <w:p w14:paraId="1D5F17D8" w14:textId="77777777" w:rsidR="00B35A82" w:rsidRPr="00091513" w:rsidRDefault="00B35A82" w:rsidP="002979E4">
            <w:pPr>
              <w:pStyle w:val="Body"/>
              <w:tabs>
                <w:tab w:val="left" w:pos="8280"/>
              </w:tabs>
              <w:ind w:right="26"/>
              <w:rPr>
                <w:b/>
                <w:bCs/>
                <w:sz w:val="20"/>
                <w:szCs w:val="20"/>
              </w:rPr>
            </w:pPr>
            <w:r w:rsidRPr="00091513">
              <w:rPr>
                <w:b/>
                <w:bCs/>
                <w:color w:val="31849B"/>
                <w:sz w:val="20"/>
                <w:szCs w:val="20"/>
                <w:u w:color="31849B"/>
              </w:rPr>
              <w:t>Data representation</w:t>
            </w:r>
          </w:p>
        </w:tc>
        <w:tc>
          <w:tcPr>
            <w:tcW w:w="851" w:type="dxa"/>
            <w:tcBorders>
              <w:top w:val="single" w:sz="8" w:space="0" w:color="4BACC6"/>
              <w:left w:val="nil"/>
              <w:bottom w:val="single" w:sz="8" w:space="0" w:color="4BACC6"/>
              <w:right w:val="nil"/>
            </w:tcBorders>
            <w:shd w:val="clear" w:color="auto" w:fill="auto"/>
            <w:tcMar>
              <w:top w:w="80" w:type="dxa"/>
              <w:left w:w="80" w:type="dxa"/>
              <w:bottom w:w="80" w:type="dxa"/>
              <w:right w:w="106" w:type="dxa"/>
            </w:tcMar>
          </w:tcPr>
          <w:p w14:paraId="642274F6" w14:textId="77777777" w:rsidR="00B35A82" w:rsidRPr="00091513" w:rsidRDefault="00B35A82" w:rsidP="002979E4">
            <w:pPr>
              <w:pStyle w:val="Body"/>
              <w:tabs>
                <w:tab w:val="left" w:pos="8280"/>
              </w:tabs>
              <w:ind w:right="26"/>
              <w:rPr>
                <w:b/>
                <w:bCs/>
                <w:sz w:val="20"/>
                <w:szCs w:val="20"/>
              </w:rPr>
            </w:pPr>
            <w:r w:rsidRPr="00091513">
              <w:rPr>
                <w:b/>
                <w:bCs/>
                <w:color w:val="31849B"/>
                <w:sz w:val="20"/>
                <w:szCs w:val="20"/>
                <w:u w:color="31849B"/>
              </w:rPr>
              <w:t>Design</w:t>
            </w:r>
          </w:p>
        </w:tc>
        <w:tc>
          <w:tcPr>
            <w:tcW w:w="1417" w:type="dxa"/>
            <w:tcBorders>
              <w:top w:val="single" w:sz="8" w:space="0" w:color="4BACC6"/>
              <w:left w:val="nil"/>
              <w:bottom w:val="single" w:sz="8" w:space="0" w:color="4BACC6"/>
              <w:right w:val="nil"/>
            </w:tcBorders>
            <w:shd w:val="clear" w:color="auto" w:fill="auto"/>
            <w:tcMar>
              <w:top w:w="80" w:type="dxa"/>
              <w:left w:w="80" w:type="dxa"/>
              <w:bottom w:w="80" w:type="dxa"/>
              <w:right w:w="106" w:type="dxa"/>
            </w:tcMar>
          </w:tcPr>
          <w:p w14:paraId="18EDE3C0" w14:textId="77777777" w:rsidR="00B35A82" w:rsidRPr="00091513" w:rsidRDefault="00B35A82" w:rsidP="002979E4">
            <w:pPr>
              <w:pStyle w:val="Body"/>
              <w:tabs>
                <w:tab w:val="left" w:pos="8280"/>
              </w:tabs>
              <w:ind w:right="26"/>
              <w:rPr>
                <w:b/>
                <w:bCs/>
                <w:sz w:val="20"/>
                <w:szCs w:val="20"/>
              </w:rPr>
            </w:pPr>
            <w:r w:rsidRPr="00091513">
              <w:rPr>
                <w:b/>
                <w:bCs/>
                <w:color w:val="31849B"/>
                <w:sz w:val="20"/>
                <w:szCs w:val="20"/>
                <w:u w:color="31849B"/>
              </w:rPr>
              <w:t>Respondents</w:t>
            </w:r>
          </w:p>
        </w:tc>
      </w:tr>
      <w:tr w:rsidR="00B35A82" w:rsidRPr="00091513" w14:paraId="2766A3E8" w14:textId="77777777" w:rsidTr="002979E4">
        <w:trPr>
          <w:trHeight w:val="300"/>
        </w:trPr>
        <w:tc>
          <w:tcPr>
            <w:tcW w:w="942" w:type="dxa"/>
            <w:tcBorders>
              <w:top w:val="single" w:sz="8" w:space="0" w:color="4BACC6"/>
              <w:left w:val="nil"/>
              <w:bottom w:val="nil"/>
              <w:right w:val="nil"/>
            </w:tcBorders>
            <w:shd w:val="clear" w:color="auto" w:fill="D2EAF1"/>
            <w:tcMar>
              <w:top w:w="80" w:type="dxa"/>
              <w:left w:w="80" w:type="dxa"/>
              <w:bottom w:w="80" w:type="dxa"/>
              <w:right w:w="106" w:type="dxa"/>
            </w:tcMar>
          </w:tcPr>
          <w:p w14:paraId="3451F206" w14:textId="77777777" w:rsidR="00B35A82" w:rsidRPr="00091513" w:rsidRDefault="00B35A82" w:rsidP="002979E4">
            <w:pPr>
              <w:pStyle w:val="Body"/>
              <w:tabs>
                <w:tab w:val="left" w:pos="8280"/>
              </w:tabs>
              <w:ind w:right="26"/>
              <w:rPr>
                <w:sz w:val="20"/>
                <w:szCs w:val="20"/>
              </w:rPr>
            </w:pPr>
            <w:r w:rsidRPr="00091513">
              <w:rPr>
                <w:color w:val="31849B"/>
                <w:sz w:val="20"/>
                <w:szCs w:val="20"/>
                <w:u w:color="31849B"/>
              </w:rPr>
              <w:t>SAQ</w:t>
            </w:r>
          </w:p>
        </w:tc>
        <w:tc>
          <w:tcPr>
            <w:tcW w:w="1416" w:type="dxa"/>
            <w:tcBorders>
              <w:top w:val="single" w:sz="8" w:space="0" w:color="4BACC6"/>
              <w:left w:val="nil"/>
              <w:bottom w:val="nil"/>
              <w:right w:val="nil"/>
            </w:tcBorders>
            <w:shd w:val="clear" w:color="auto" w:fill="D2EAF1"/>
            <w:tcMar>
              <w:top w:w="80" w:type="dxa"/>
              <w:left w:w="80" w:type="dxa"/>
              <w:bottom w:w="80" w:type="dxa"/>
              <w:right w:w="106" w:type="dxa"/>
            </w:tcMar>
          </w:tcPr>
          <w:p w14:paraId="46BEA2D3" w14:textId="77777777" w:rsidR="00B35A82" w:rsidRPr="00091513" w:rsidRDefault="00B35A82" w:rsidP="002979E4">
            <w:pPr>
              <w:pStyle w:val="Body"/>
              <w:tabs>
                <w:tab w:val="left" w:pos="8280"/>
              </w:tabs>
              <w:ind w:right="26"/>
              <w:rPr>
                <w:sz w:val="20"/>
                <w:szCs w:val="20"/>
              </w:rPr>
            </w:pPr>
            <w:r w:rsidRPr="00091513">
              <w:rPr>
                <w:color w:val="31849B"/>
                <w:sz w:val="20"/>
                <w:szCs w:val="20"/>
                <w:u w:color="31849B"/>
              </w:rPr>
              <w:sym w:font="Wingdings" w:char="F0FC"/>
            </w:r>
          </w:p>
        </w:tc>
        <w:tc>
          <w:tcPr>
            <w:tcW w:w="1186" w:type="dxa"/>
            <w:gridSpan w:val="2"/>
            <w:tcBorders>
              <w:top w:val="single" w:sz="8" w:space="0" w:color="4BACC6"/>
              <w:left w:val="nil"/>
              <w:bottom w:val="nil"/>
              <w:right w:val="nil"/>
            </w:tcBorders>
            <w:shd w:val="clear" w:color="auto" w:fill="D2EAF1"/>
            <w:tcMar>
              <w:top w:w="80" w:type="dxa"/>
              <w:left w:w="80" w:type="dxa"/>
              <w:bottom w:w="80" w:type="dxa"/>
              <w:right w:w="106" w:type="dxa"/>
            </w:tcMar>
          </w:tcPr>
          <w:p w14:paraId="1A795FE8" w14:textId="77777777" w:rsidR="00B35A82" w:rsidRPr="00091513" w:rsidRDefault="00B35A82" w:rsidP="002979E4">
            <w:pPr>
              <w:pStyle w:val="Body"/>
              <w:tabs>
                <w:tab w:val="left" w:pos="8280"/>
              </w:tabs>
              <w:ind w:right="26"/>
              <w:rPr>
                <w:sz w:val="20"/>
                <w:szCs w:val="20"/>
              </w:rPr>
            </w:pPr>
            <w:r w:rsidRPr="00091513">
              <w:rPr>
                <w:color w:val="31849B"/>
                <w:sz w:val="20"/>
                <w:szCs w:val="20"/>
                <w:u w:color="31849B"/>
              </w:rPr>
              <w:sym w:font="Wingdings" w:char="F0FC"/>
            </w:r>
          </w:p>
        </w:tc>
        <w:tc>
          <w:tcPr>
            <w:tcW w:w="1276" w:type="dxa"/>
            <w:tcBorders>
              <w:top w:val="single" w:sz="8" w:space="0" w:color="4BACC6"/>
              <w:left w:val="nil"/>
              <w:bottom w:val="nil"/>
              <w:right w:val="nil"/>
            </w:tcBorders>
            <w:shd w:val="clear" w:color="auto" w:fill="D2EAF1"/>
            <w:tcMar>
              <w:top w:w="80" w:type="dxa"/>
              <w:left w:w="80" w:type="dxa"/>
              <w:bottom w:w="80" w:type="dxa"/>
              <w:right w:w="106" w:type="dxa"/>
            </w:tcMar>
          </w:tcPr>
          <w:p w14:paraId="3D61064C" w14:textId="77777777" w:rsidR="00B35A82" w:rsidRPr="00091513" w:rsidRDefault="00B35A82" w:rsidP="002979E4">
            <w:pPr>
              <w:pStyle w:val="Body"/>
              <w:tabs>
                <w:tab w:val="left" w:pos="8280"/>
              </w:tabs>
              <w:ind w:right="26"/>
              <w:rPr>
                <w:sz w:val="20"/>
                <w:szCs w:val="20"/>
              </w:rPr>
            </w:pPr>
            <w:r w:rsidRPr="00091513">
              <w:rPr>
                <w:color w:val="31849B"/>
                <w:sz w:val="20"/>
                <w:szCs w:val="20"/>
                <w:u w:color="31849B"/>
              </w:rPr>
              <w:sym w:font="Wingdings" w:char="F0FC"/>
            </w:r>
          </w:p>
        </w:tc>
        <w:tc>
          <w:tcPr>
            <w:tcW w:w="1559" w:type="dxa"/>
            <w:tcBorders>
              <w:top w:val="single" w:sz="8" w:space="0" w:color="4BACC6"/>
              <w:left w:val="nil"/>
              <w:bottom w:val="nil"/>
              <w:right w:val="nil"/>
            </w:tcBorders>
            <w:shd w:val="clear" w:color="auto" w:fill="D2EAF1"/>
            <w:tcMar>
              <w:top w:w="80" w:type="dxa"/>
              <w:left w:w="80" w:type="dxa"/>
              <w:bottom w:w="80" w:type="dxa"/>
              <w:right w:w="106" w:type="dxa"/>
            </w:tcMar>
          </w:tcPr>
          <w:p w14:paraId="4E3B623B" w14:textId="77777777" w:rsidR="00B35A82" w:rsidRPr="00091513" w:rsidRDefault="00B35A82" w:rsidP="002979E4">
            <w:pPr>
              <w:rPr>
                <w:sz w:val="20"/>
                <w:szCs w:val="20"/>
              </w:rPr>
            </w:pPr>
          </w:p>
        </w:tc>
        <w:tc>
          <w:tcPr>
            <w:tcW w:w="851" w:type="dxa"/>
            <w:tcBorders>
              <w:top w:val="single" w:sz="8" w:space="0" w:color="4BACC6"/>
              <w:left w:val="nil"/>
              <w:bottom w:val="nil"/>
              <w:right w:val="nil"/>
            </w:tcBorders>
            <w:shd w:val="clear" w:color="auto" w:fill="D2EAF1"/>
            <w:tcMar>
              <w:top w:w="80" w:type="dxa"/>
              <w:left w:w="80" w:type="dxa"/>
              <w:bottom w:w="80" w:type="dxa"/>
              <w:right w:w="80" w:type="dxa"/>
            </w:tcMar>
          </w:tcPr>
          <w:p w14:paraId="57345C5B" w14:textId="77777777" w:rsidR="00B35A82" w:rsidRPr="00091513" w:rsidRDefault="00B35A82" w:rsidP="002979E4">
            <w:pPr>
              <w:pStyle w:val="Body"/>
              <w:rPr>
                <w:sz w:val="20"/>
                <w:szCs w:val="20"/>
              </w:rPr>
            </w:pPr>
            <w:r w:rsidRPr="00091513">
              <w:rPr>
                <w:color w:val="31849B"/>
                <w:sz w:val="20"/>
                <w:szCs w:val="20"/>
                <w:u w:color="31849B"/>
              </w:rPr>
              <w:sym w:font="Wingdings" w:char="F0FC"/>
            </w:r>
          </w:p>
        </w:tc>
        <w:tc>
          <w:tcPr>
            <w:tcW w:w="1417" w:type="dxa"/>
            <w:tcBorders>
              <w:top w:val="single" w:sz="8" w:space="0" w:color="4BACC6"/>
              <w:left w:val="nil"/>
              <w:bottom w:val="nil"/>
              <w:right w:val="nil"/>
            </w:tcBorders>
            <w:shd w:val="clear" w:color="auto" w:fill="D2EAF1"/>
            <w:tcMar>
              <w:top w:w="80" w:type="dxa"/>
              <w:left w:w="80" w:type="dxa"/>
              <w:bottom w:w="80" w:type="dxa"/>
              <w:right w:w="80" w:type="dxa"/>
            </w:tcMar>
          </w:tcPr>
          <w:p w14:paraId="0EC7F09E" w14:textId="77777777" w:rsidR="00B35A82" w:rsidRPr="00091513" w:rsidRDefault="00B35A82" w:rsidP="002979E4">
            <w:pPr>
              <w:pStyle w:val="Body"/>
              <w:rPr>
                <w:sz w:val="20"/>
                <w:szCs w:val="20"/>
              </w:rPr>
            </w:pPr>
            <w:r w:rsidRPr="00091513">
              <w:rPr>
                <w:color w:val="31849B"/>
                <w:sz w:val="20"/>
                <w:szCs w:val="20"/>
                <w:u w:color="31849B"/>
              </w:rPr>
              <w:sym w:font="Wingdings" w:char="F0FC"/>
            </w:r>
          </w:p>
        </w:tc>
      </w:tr>
      <w:tr w:rsidR="00B35A82" w:rsidRPr="00091513" w14:paraId="69D4E1F2" w14:textId="77777777" w:rsidTr="002979E4">
        <w:trPr>
          <w:trHeight w:val="590"/>
        </w:trPr>
        <w:tc>
          <w:tcPr>
            <w:tcW w:w="942" w:type="dxa"/>
            <w:tcBorders>
              <w:top w:val="nil"/>
              <w:left w:val="nil"/>
              <w:bottom w:val="nil"/>
              <w:right w:val="nil"/>
            </w:tcBorders>
            <w:shd w:val="clear" w:color="auto" w:fill="auto"/>
            <w:tcMar>
              <w:top w:w="80" w:type="dxa"/>
              <w:left w:w="80" w:type="dxa"/>
              <w:bottom w:w="80" w:type="dxa"/>
              <w:right w:w="106" w:type="dxa"/>
            </w:tcMar>
          </w:tcPr>
          <w:p w14:paraId="27AAD233" w14:textId="77777777" w:rsidR="00B35A82" w:rsidRPr="00091513" w:rsidRDefault="00B35A82" w:rsidP="002979E4">
            <w:pPr>
              <w:pStyle w:val="Body"/>
              <w:tabs>
                <w:tab w:val="left" w:pos="8280"/>
              </w:tabs>
              <w:ind w:right="26"/>
              <w:rPr>
                <w:sz w:val="20"/>
                <w:szCs w:val="20"/>
              </w:rPr>
            </w:pPr>
            <w:r w:rsidRPr="00091513">
              <w:rPr>
                <w:color w:val="31849B"/>
                <w:sz w:val="20"/>
                <w:szCs w:val="20"/>
                <w:u w:color="31849B"/>
              </w:rPr>
              <w:t>AISHE</w:t>
            </w:r>
          </w:p>
        </w:tc>
        <w:tc>
          <w:tcPr>
            <w:tcW w:w="1416" w:type="dxa"/>
            <w:tcBorders>
              <w:top w:val="nil"/>
              <w:left w:val="nil"/>
              <w:bottom w:val="nil"/>
              <w:right w:val="nil"/>
            </w:tcBorders>
            <w:shd w:val="clear" w:color="auto" w:fill="auto"/>
            <w:tcMar>
              <w:top w:w="80" w:type="dxa"/>
              <w:left w:w="80" w:type="dxa"/>
              <w:bottom w:w="80" w:type="dxa"/>
              <w:right w:w="106" w:type="dxa"/>
            </w:tcMar>
          </w:tcPr>
          <w:p w14:paraId="5F4EBCFA" w14:textId="77777777" w:rsidR="00B35A82" w:rsidRPr="00091513" w:rsidRDefault="00B35A82" w:rsidP="002979E4">
            <w:pPr>
              <w:rPr>
                <w:sz w:val="20"/>
                <w:szCs w:val="20"/>
              </w:rPr>
            </w:pPr>
          </w:p>
        </w:tc>
        <w:tc>
          <w:tcPr>
            <w:tcW w:w="1186" w:type="dxa"/>
            <w:gridSpan w:val="2"/>
            <w:tcBorders>
              <w:top w:val="nil"/>
              <w:left w:val="nil"/>
              <w:bottom w:val="nil"/>
              <w:right w:val="nil"/>
            </w:tcBorders>
            <w:shd w:val="clear" w:color="auto" w:fill="auto"/>
            <w:tcMar>
              <w:top w:w="80" w:type="dxa"/>
              <w:left w:w="80" w:type="dxa"/>
              <w:bottom w:w="80" w:type="dxa"/>
              <w:right w:w="106" w:type="dxa"/>
            </w:tcMar>
          </w:tcPr>
          <w:p w14:paraId="6AB4A37A" w14:textId="77777777" w:rsidR="00B35A82" w:rsidRPr="00091513" w:rsidRDefault="00B35A82" w:rsidP="002979E4">
            <w:pPr>
              <w:pStyle w:val="Body"/>
              <w:tabs>
                <w:tab w:val="left" w:pos="8280"/>
              </w:tabs>
              <w:ind w:right="26"/>
              <w:rPr>
                <w:sz w:val="20"/>
                <w:szCs w:val="20"/>
              </w:rPr>
            </w:pPr>
            <w:r w:rsidRPr="00091513">
              <w:rPr>
                <w:color w:val="31849B"/>
                <w:sz w:val="20"/>
                <w:szCs w:val="20"/>
                <w:u w:color="31849B"/>
              </w:rPr>
              <w:sym w:font="Wingdings" w:char="F0FC"/>
            </w:r>
          </w:p>
        </w:tc>
        <w:tc>
          <w:tcPr>
            <w:tcW w:w="1276" w:type="dxa"/>
            <w:tcBorders>
              <w:top w:val="nil"/>
              <w:left w:val="nil"/>
              <w:bottom w:val="nil"/>
              <w:right w:val="nil"/>
            </w:tcBorders>
            <w:shd w:val="clear" w:color="auto" w:fill="auto"/>
            <w:tcMar>
              <w:top w:w="80" w:type="dxa"/>
              <w:left w:w="80" w:type="dxa"/>
              <w:bottom w:w="80" w:type="dxa"/>
              <w:right w:w="106" w:type="dxa"/>
            </w:tcMar>
          </w:tcPr>
          <w:p w14:paraId="2EF0654D" w14:textId="77777777" w:rsidR="00B35A82" w:rsidRPr="00091513" w:rsidRDefault="00B35A82" w:rsidP="002979E4">
            <w:pPr>
              <w:rPr>
                <w:sz w:val="20"/>
                <w:szCs w:val="20"/>
              </w:rPr>
            </w:pPr>
          </w:p>
        </w:tc>
        <w:tc>
          <w:tcPr>
            <w:tcW w:w="1559" w:type="dxa"/>
            <w:tcBorders>
              <w:top w:val="nil"/>
              <w:left w:val="nil"/>
              <w:bottom w:val="nil"/>
              <w:right w:val="nil"/>
            </w:tcBorders>
            <w:shd w:val="clear" w:color="auto" w:fill="auto"/>
            <w:tcMar>
              <w:top w:w="80" w:type="dxa"/>
              <w:left w:w="80" w:type="dxa"/>
              <w:bottom w:w="80" w:type="dxa"/>
              <w:right w:w="106" w:type="dxa"/>
            </w:tcMar>
          </w:tcPr>
          <w:p w14:paraId="576AF69D" w14:textId="77777777" w:rsidR="00B35A82" w:rsidRPr="00091513" w:rsidRDefault="00B35A82" w:rsidP="002979E4">
            <w:pPr>
              <w:rPr>
                <w:sz w:val="20"/>
                <w:szCs w:val="20"/>
              </w:rPr>
            </w:pPr>
          </w:p>
        </w:tc>
        <w:tc>
          <w:tcPr>
            <w:tcW w:w="851" w:type="dxa"/>
            <w:tcBorders>
              <w:top w:val="nil"/>
              <w:left w:val="nil"/>
              <w:bottom w:val="nil"/>
              <w:right w:val="nil"/>
            </w:tcBorders>
            <w:shd w:val="clear" w:color="auto" w:fill="auto"/>
            <w:tcMar>
              <w:top w:w="80" w:type="dxa"/>
              <w:left w:w="80" w:type="dxa"/>
              <w:bottom w:w="80" w:type="dxa"/>
              <w:right w:w="80" w:type="dxa"/>
            </w:tcMar>
          </w:tcPr>
          <w:p w14:paraId="3D83D55A" w14:textId="77777777" w:rsidR="00B35A82" w:rsidRPr="00091513" w:rsidRDefault="00B35A82" w:rsidP="002979E4">
            <w:pPr>
              <w:pStyle w:val="Body"/>
              <w:rPr>
                <w:sz w:val="20"/>
                <w:szCs w:val="20"/>
              </w:rPr>
            </w:pPr>
            <w:r w:rsidRPr="00091513">
              <w:rPr>
                <w:color w:val="31849B"/>
                <w:sz w:val="20"/>
                <w:szCs w:val="20"/>
                <w:u w:color="31849B"/>
              </w:rPr>
              <w:sym w:font="Wingdings" w:char="F0FC"/>
            </w:r>
          </w:p>
        </w:tc>
        <w:tc>
          <w:tcPr>
            <w:tcW w:w="1417" w:type="dxa"/>
            <w:tcBorders>
              <w:top w:val="nil"/>
              <w:left w:val="nil"/>
              <w:bottom w:val="nil"/>
              <w:right w:val="nil"/>
            </w:tcBorders>
            <w:shd w:val="clear" w:color="auto" w:fill="auto"/>
            <w:tcMar>
              <w:top w:w="80" w:type="dxa"/>
              <w:left w:w="80" w:type="dxa"/>
              <w:bottom w:w="80" w:type="dxa"/>
              <w:right w:w="80" w:type="dxa"/>
            </w:tcMar>
          </w:tcPr>
          <w:p w14:paraId="059CC241" w14:textId="77777777" w:rsidR="00B35A82" w:rsidRPr="00091513" w:rsidRDefault="00B35A82" w:rsidP="002979E4">
            <w:pPr>
              <w:pStyle w:val="Body"/>
              <w:rPr>
                <w:sz w:val="20"/>
                <w:szCs w:val="20"/>
              </w:rPr>
            </w:pPr>
            <w:r w:rsidRPr="00091513">
              <w:rPr>
                <w:color w:val="31849B"/>
                <w:sz w:val="20"/>
                <w:szCs w:val="20"/>
                <w:u w:color="31849B"/>
              </w:rPr>
              <w:sym w:font="Wingdings" w:char="F0FC"/>
            </w:r>
          </w:p>
        </w:tc>
      </w:tr>
      <w:tr w:rsidR="00B35A82" w:rsidRPr="00091513" w14:paraId="1849314B" w14:textId="77777777" w:rsidTr="002979E4">
        <w:trPr>
          <w:trHeight w:val="300"/>
        </w:trPr>
        <w:tc>
          <w:tcPr>
            <w:tcW w:w="942" w:type="dxa"/>
            <w:tcBorders>
              <w:top w:val="nil"/>
              <w:left w:val="nil"/>
              <w:bottom w:val="single" w:sz="8" w:space="0" w:color="4BACC6"/>
              <w:right w:val="nil"/>
            </w:tcBorders>
            <w:shd w:val="clear" w:color="auto" w:fill="D2EAF1"/>
            <w:tcMar>
              <w:top w:w="80" w:type="dxa"/>
              <w:left w:w="80" w:type="dxa"/>
              <w:bottom w:w="80" w:type="dxa"/>
              <w:right w:w="106" w:type="dxa"/>
            </w:tcMar>
          </w:tcPr>
          <w:p w14:paraId="26ECF2CF" w14:textId="77777777" w:rsidR="00B35A82" w:rsidRPr="00091513" w:rsidRDefault="00B35A82" w:rsidP="002979E4">
            <w:pPr>
              <w:pStyle w:val="Body"/>
              <w:tabs>
                <w:tab w:val="left" w:pos="8280"/>
              </w:tabs>
              <w:ind w:right="26"/>
              <w:rPr>
                <w:sz w:val="20"/>
                <w:szCs w:val="20"/>
              </w:rPr>
            </w:pPr>
            <w:r w:rsidRPr="00091513">
              <w:rPr>
                <w:color w:val="31849B"/>
                <w:sz w:val="20"/>
                <w:szCs w:val="20"/>
                <w:u w:color="31849B"/>
              </w:rPr>
              <w:t>GASU</w:t>
            </w:r>
          </w:p>
        </w:tc>
        <w:tc>
          <w:tcPr>
            <w:tcW w:w="1416" w:type="dxa"/>
            <w:tcBorders>
              <w:top w:val="nil"/>
              <w:left w:val="nil"/>
              <w:bottom w:val="single" w:sz="8" w:space="0" w:color="4BACC6"/>
              <w:right w:val="nil"/>
            </w:tcBorders>
            <w:shd w:val="clear" w:color="auto" w:fill="D2EAF1"/>
            <w:tcMar>
              <w:top w:w="80" w:type="dxa"/>
              <w:left w:w="80" w:type="dxa"/>
              <w:bottom w:w="80" w:type="dxa"/>
              <w:right w:w="106" w:type="dxa"/>
            </w:tcMar>
          </w:tcPr>
          <w:p w14:paraId="6B2BA645" w14:textId="77777777" w:rsidR="00B35A82" w:rsidRPr="00091513" w:rsidRDefault="00B35A82" w:rsidP="002979E4">
            <w:pPr>
              <w:rPr>
                <w:sz w:val="20"/>
                <w:szCs w:val="20"/>
              </w:rPr>
            </w:pPr>
          </w:p>
        </w:tc>
        <w:tc>
          <w:tcPr>
            <w:tcW w:w="1186" w:type="dxa"/>
            <w:gridSpan w:val="2"/>
            <w:tcBorders>
              <w:top w:val="nil"/>
              <w:left w:val="nil"/>
              <w:bottom w:val="single" w:sz="8" w:space="0" w:color="4BACC6"/>
              <w:right w:val="nil"/>
            </w:tcBorders>
            <w:shd w:val="clear" w:color="auto" w:fill="D2EAF1"/>
            <w:tcMar>
              <w:top w:w="80" w:type="dxa"/>
              <w:left w:w="80" w:type="dxa"/>
              <w:bottom w:w="80" w:type="dxa"/>
              <w:right w:w="106" w:type="dxa"/>
            </w:tcMar>
          </w:tcPr>
          <w:p w14:paraId="04969251" w14:textId="77777777" w:rsidR="00B35A82" w:rsidRPr="00091513" w:rsidRDefault="00B35A82" w:rsidP="002979E4">
            <w:pPr>
              <w:rPr>
                <w:sz w:val="20"/>
                <w:szCs w:val="20"/>
              </w:rPr>
            </w:pPr>
          </w:p>
        </w:tc>
        <w:tc>
          <w:tcPr>
            <w:tcW w:w="1276" w:type="dxa"/>
            <w:tcBorders>
              <w:top w:val="nil"/>
              <w:left w:val="nil"/>
              <w:bottom w:val="single" w:sz="8" w:space="0" w:color="4BACC6"/>
              <w:right w:val="nil"/>
            </w:tcBorders>
            <w:shd w:val="clear" w:color="auto" w:fill="D2EAF1"/>
            <w:tcMar>
              <w:top w:w="80" w:type="dxa"/>
              <w:left w:w="80" w:type="dxa"/>
              <w:bottom w:w="80" w:type="dxa"/>
              <w:right w:w="106" w:type="dxa"/>
            </w:tcMar>
          </w:tcPr>
          <w:p w14:paraId="1F77DA9C" w14:textId="77777777" w:rsidR="00B35A82" w:rsidRPr="00091513" w:rsidRDefault="00B35A82" w:rsidP="002979E4">
            <w:pPr>
              <w:pStyle w:val="Body"/>
              <w:tabs>
                <w:tab w:val="left" w:pos="8280"/>
              </w:tabs>
              <w:ind w:right="26"/>
              <w:rPr>
                <w:sz w:val="20"/>
                <w:szCs w:val="20"/>
              </w:rPr>
            </w:pPr>
            <w:r w:rsidRPr="00091513">
              <w:rPr>
                <w:color w:val="31849B"/>
                <w:sz w:val="20"/>
                <w:szCs w:val="20"/>
                <w:u w:color="31849B"/>
              </w:rPr>
              <w:sym w:font="Wingdings" w:char="F0FC"/>
            </w:r>
          </w:p>
        </w:tc>
        <w:tc>
          <w:tcPr>
            <w:tcW w:w="1559" w:type="dxa"/>
            <w:tcBorders>
              <w:top w:val="nil"/>
              <w:left w:val="nil"/>
              <w:bottom w:val="single" w:sz="8" w:space="0" w:color="4BACC6"/>
              <w:right w:val="nil"/>
            </w:tcBorders>
            <w:shd w:val="clear" w:color="auto" w:fill="D2EAF1"/>
            <w:tcMar>
              <w:top w:w="80" w:type="dxa"/>
              <w:left w:w="80" w:type="dxa"/>
              <w:bottom w:w="80" w:type="dxa"/>
              <w:right w:w="106" w:type="dxa"/>
            </w:tcMar>
          </w:tcPr>
          <w:p w14:paraId="540A5A74" w14:textId="77777777" w:rsidR="00B35A82" w:rsidRPr="00091513" w:rsidRDefault="00B35A82" w:rsidP="002979E4">
            <w:pPr>
              <w:pStyle w:val="Body"/>
              <w:tabs>
                <w:tab w:val="left" w:pos="8280"/>
              </w:tabs>
              <w:ind w:right="26"/>
              <w:rPr>
                <w:sz w:val="20"/>
                <w:szCs w:val="20"/>
              </w:rPr>
            </w:pPr>
            <w:r w:rsidRPr="00091513">
              <w:rPr>
                <w:color w:val="31849B"/>
                <w:sz w:val="20"/>
                <w:szCs w:val="20"/>
                <w:u w:color="31849B"/>
              </w:rPr>
              <w:sym w:font="Wingdings" w:char="F0FC"/>
            </w:r>
          </w:p>
        </w:tc>
        <w:tc>
          <w:tcPr>
            <w:tcW w:w="851" w:type="dxa"/>
            <w:tcBorders>
              <w:top w:val="nil"/>
              <w:left w:val="nil"/>
              <w:bottom w:val="single" w:sz="8" w:space="0" w:color="4BACC6"/>
              <w:right w:val="nil"/>
            </w:tcBorders>
            <w:shd w:val="clear" w:color="auto" w:fill="D2EAF1"/>
            <w:tcMar>
              <w:top w:w="80" w:type="dxa"/>
              <w:left w:w="80" w:type="dxa"/>
              <w:bottom w:w="80" w:type="dxa"/>
              <w:right w:w="80" w:type="dxa"/>
            </w:tcMar>
          </w:tcPr>
          <w:p w14:paraId="2C3CEE6E" w14:textId="77777777" w:rsidR="00B35A82" w:rsidRPr="00091513" w:rsidRDefault="00B35A82" w:rsidP="002979E4">
            <w:pPr>
              <w:pStyle w:val="Body"/>
              <w:rPr>
                <w:sz w:val="20"/>
                <w:szCs w:val="20"/>
              </w:rPr>
            </w:pPr>
            <w:r w:rsidRPr="00091513">
              <w:rPr>
                <w:color w:val="31849B"/>
                <w:sz w:val="20"/>
                <w:szCs w:val="20"/>
                <w:u w:color="31849B"/>
              </w:rPr>
              <w:sym w:font="Wingdings" w:char="F0FC"/>
            </w:r>
          </w:p>
        </w:tc>
        <w:tc>
          <w:tcPr>
            <w:tcW w:w="1417" w:type="dxa"/>
            <w:tcBorders>
              <w:top w:val="nil"/>
              <w:left w:val="nil"/>
              <w:bottom w:val="single" w:sz="8" w:space="0" w:color="4BACC6"/>
              <w:right w:val="nil"/>
            </w:tcBorders>
            <w:shd w:val="clear" w:color="auto" w:fill="D2EAF1"/>
            <w:tcMar>
              <w:top w:w="80" w:type="dxa"/>
              <w:left w:w="80" w:type="dxa"/>
              <w:bottom w:w="80" w:type="dxa"/>
              <w:right w:w="80" w:type="dxa"/>
            </w:tcMar>
          </w:tcPr>
          <w:p w14:paraId="3893C715" w14:textId="77777777" w:rsidR="00B35A82" w:rsidRPr="00091513" w:rsidRDefault="00B35A82" w:rsidP="002979E4">
            <w:pPr>
              <w:pStyle w:val="Body"/>
              <w:rPr>
                <w:sz w:val="20"/>
                <w:szCs w:val="20"/>
              </w:rPr>
            </w:pPr>
            <w:r w:rsidRPr="00091513">
              <w:rPr>
                <w:color w:val="31849B"/>
                <w:sz w:val="20"/>
                <w:szCs w:val="20"/>
                <w:u w:color="31849B"/>
              </w:rPr>
              <w:sym w:font="Wingdings" w:char="F0FC"/>
            </w:r>
          </w:p>
        </w:tc>
      </w:tr>
    </w:tbl>
    <w:p w14:paraId="4AF4DAB8" w14:textId="77777777" w:rsidR="00F21F9D" w:rsidRPr="00B35A82" w:rsidRDefault="00F21F9D">
      <w:pPr>
        <w:pStyle w:val="BodyA"/>
        <w:tabs>
          <w:tab w:val="left" w:pos="8280"/>
        </w:tabs>
        <w:spacing w:after="0" w:line="240" w:lineRule="auto"/>
        <w:ind w:right="26"/>
        <w:jc w:val="both"/>
        <w:rPr>
          <w:rFonts w:ascii="Times New Roman" w:eastAsia="Times New Roman" w:hAnsi="Times New Roman" w:cs="Times New Roman"/>
          <w:sz w:val="24"/>
          <w:szCs w:val="24"/>
          <w:lang w:val="en-GB"/>
        </w:rPr>
      </w:pPr>
    </w:p>
    <w:p w14:paraId="2E77A1D5" w14:textId="77777777" w:rsidR="00F21F9D" w:rsidRPr="00B35A82" w:rsidRDefault="00F21F9D">
      <w:pPr>
        <w:pStyle w:val="BodyA"/>
        <w:tabs>
          <w:tab w:val="left" w:pos="8280"/>
        </w:tabs>
        <w:spacing w:after="0" w:line="360" w:lineRule="auto"/>
        <w:ind w:right="26"/>
        <w:jc w:val="both"/>
        <w:rPr>
          <w:rFonts w:ascii="Times New Roman" w:eastAsia="Times New Roman" w:hAnsi="Times New Roman" w:cs="Times New Roman"/>
          <w:sz w:val="20"/>
          <w:szCs w:val="20"/>
          <w:lang w:val="en-GB"/>
        </w:rPr>
      </w:pPr>
    </w:p>
    <w:p w14:paraId="3E882BD1" w14:textId="7777777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Bold"/>
          <w:sz w:val="24"/>
          <w:szCs w:val="24"/>
          <w:lang w:val="en-GB"/>
        </w:rPr>
        <w:t>Table 1 How earlier developed SATs informed the USAT</w:t>
      </w:r>
    </w:p>
    <w:p w14:paraId="0905B6B0" w14:textId="77777777" w:rsidR="00F21F9D" w:rsidRPr="00B35A82" w:rsidRDefault="00F21F9D">
      <w:pPr>
        <w:pStyle w:val="BodyA"/>
        <w:tabs>
          <w:tab w:val="left" w:pos="8280"/>
        </w:tabs>
        <w:spacing w:after="0" w:line="360" w:lineRule="auto"/>
        <w:ind w:right="26"/>
        <w:jc w:val="both"/>
        <w:rPr>
          <w:rFonts w:ascii="Times New Roman" w:eastAsia="Times New Roman" w:hAnsi="Times New Roman" w:cs="Times New Roman"/>
          <w:sz w:val="24"/>
          <w:szCs w:val="24"/>
          <w:lang w:val="en-GB"/>
        </w:rPr>
      </w:pPr>
    </w:p>
    <w:p w14:paraId="3B3E3589" w14:textId="77777777" w:rsidR="00F21F9D" w:rsidRPr="00B35A82" w:rsidRDefault="00B35A82">
      <w:pPr>
        <w:pStyle w:val="BodyA"/>
        <w:spacing w:after="0" w:line="360" w:lineRule="auto"/>
        <w:jc w:val="both"/>
        <w:rPr>
          <w:rFonts w:ascii="Times New Roman" w:eastAsia="Times New Roman" w:hAnsi="Times New Roman" w:cs="Times New Roman"/>
          <w:b/>
          <w:bCs/>
          <w:i/>
          <w:iCs/>
          <w:sz w:val="24"/>
          <w:szCs w:val="24"/>
          <w:lang w:val="en-GB"/>
        </w:rPr>
      </w:pPr>
      <w:r w:rsidRPr="00B35A82">
        <w:rPr>
          <w:rFonts w:ascii="Times New Roman"/>
          <w:b/>
          <w:bCs/>
          <w:i/>
          <w:iCs/>
          <w:sz w:val="24"/>
          <w:szCs w:val="24"/>
          <w:lang w:val="en-GB"/>
        </w:rPr>
        <w:t>Other factors</w:t>
      </w:r>
    </w:p>
    <w:p w14:paraId="5C989A11" w14:textId="77777777" w:rsidR="00F21F9D" w:rsidRPr="00B35A82" w:rsidRDefault="00B35A82">
      <w:pPr>
        <w:pStyle w:val="BodyA"/>
        <w:spacing w:after="0" w:line="360" w:lineRule="auto"/>
        <w:jc w:val="both"/>
        <w:rPr>
          <w:rFonts w:ascii="Times New Roman" w:eastAsia="Times New Roman" w:hAnsi="Times New Roman" w:cs="Times New Roman"/>
          <w:sz w:val="24"/>
          <w:szCs w:val="24"/>
          <w:lang w:val="en-GB"/>
        </w:rPr>
      </w:pPr>
      <w:r w:rsidRPr="00B35A82">
        <w:rPr>
          <w:rFonts w:ascii="Times New Roman"/>
          <w:sz w:val="24"/>
          <w:szCs w:val="24"/>
          <w:lang w:val="en-GB"/>
        </w:rPr>
        <w:t>Consideration was also made of environmental factors and the context in which the USAT was going to be used, particularly in the development of indicators. Besides the features that were influenced by the theories informing the PhD study and the earlier developed SATs, the tool also had to consider international policy guidelines and objectives as defined by the declarations. The tool needed to be relevant to the context in which it was going to be employed in assessing sustainability. There was a need to develop indicators that can be used to measure progress in the areas identified to be of critical importance to higher education through declarations. Some of these areas relate to the responsiveness of the universities to the context in which they are located, and to the practices aimed at sustainable management of the campus environment. This was very important because sustainability challenges and needs differ with contexts.</w:t>
      </w:r>
    </w:p>
    <w:p w14:paraId="655B5B16" w14:textId="77777777" w:rsidR="00F21F9D" w:rsidRPr="00B35A82" w:rsidRDefault="00F21F9D">
      <w:pPr>
        <w:pStyle w:val="BodyA"/>
        <w:tabs>
          <w:tab w:val="left" w:pos="8280"/>
        </w:tabs>
        <w:spacing w:after="0" w:line="360" w:lineRule="auto"/>
        <w:ind w:right="26"/>
        <w:jc w:val="both"/>
        <w:rPr>
          <w:rFonts w:ascii="Times New Roman" w:eastAsia="Times New Roman" w:hAnsi="Times New Roman" w:cs="Times New Roman"/>
          <w:sz w:val="24"/>
          <w:szCs w:val="24"/>
          <w:lang w:val="en-GB"/>
        </w:rPr>
      </w:pPr>
    </w:p>
    <w:p w14:paraId="7CC23DD2" w14:textId="77777777" w:rsidR="00F21F9D" w:rsidRPr="00B35A82" w:rsidRDefault="00B35A82">
      <w:pPr>
        <w:pStyle w:val="BodyA"/>
        <w:tabs>
          <w:tab w:val="left" w:pos="8280"/>
        </w:tabs>
        <w:spacing w:after="0" w:line="360" w:lineRule="auto"/>
        <w:ind w:right="26"/>
        <w:jc w:val="both"/>
        <w:rPr>
          <w:rFonts w:ascii="Times New Roman Bold" w:eastAsia="Times New Roman Bold" w:hAnsi="Times New Roman Bold" w:cs="Times New Roman Bold"/>
          <w:sz w:val="24"/>
          <w:szCs w:val="24"/>
          <w:lang w:val="en-GB"/>
        </w:rPr>
      </w:pPr>
      <w:r w:rsidRPr="00B35A82">
        <w:rPr>
          <w:rFonts w:ascii="Times New Roman Bold"/>
          <w:sz w:val="24"/>
          <w:szCs w:val="24"/>
          <w:lang w:val="en-GB"/>
        </w:rPr>
        <w:t>The design of the USAT</w:t>
      </w:r>
    </w:p>
    <w:p w14:paraId="42CA9188" w14:textId="7777777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The design features of the USAT have already been fully documented in previous research papers and the PhD thesis (Togo, 2009; Togo &amp; </w:t>
      </w:r>
      <w:proofErr w:type="spellStart"/>
      <w:r w:rsidRPr="00B35A82">
        <w:rPr>
          <w:rFonts w:ascii="Times New Roman"/>
          <w:sz w:val="24"/>
          <w:szCs w:val="24"/>
          <w:lang w:val="en-GB"/>
        </w:rPr>
        <w:t>Lotz-Sisitka</w:t>
      </w:r>
      <w:proofErr w:type="spellEnd"/>
      <w:r w:rsidRPr="00B35A82">
        <w:rPr>
          <w:rFonts w:ascii="Times New Roman"/>
          <w:sz w:val="24"/>
          <w:szCs w:val="24"/>
          <w:lang w:val="en-GB"/>
        </w:rPr>
        <w:t xml:space="preserve">, 2009; Togo &amp; </w:t>
      </w:r>
      <w:proofErr w:type="spellStart"/>
      <w:r w:rsidRPr="00B35A82">
        <w:rPr>
          <w:rFonts w:ascii="Times New Roman"/>
          <w:sz w:val="24"/>
          <w:szCs w:val="24"/>
          <w:lang w:val="en-GB"/>
        </w:rPr>
        <w:t>Lotz-Sisitka</w:t>
      </w:r>
      <w:proofErr w:type="spellEnd"/>
      <w:r w:rsidRPr="00B35A82">
        <w:rPr>
          <w:rFonts w:ascii="Times New Roman"/>
          <w:sz w:val="24"/>
          <w:szCs w:val="24"/>
          <w:lang w:val="en-GB"/>
        </w:rPr>
        <w:t>, 2013). This chapter will therefore not go into detail, but will briefly summaries those features found to be relevant and useful in the MESA Universities Partnership.</w:t>
      </w:r>
    </w:p>
    <w:p w14:paraId="703DEC24" w14:textId="77777777" w:rsidR="00F21F9D" w:rsidRPr="00B35A82" w:rsidRDefault="00F21F9D">
      <w:pPr>
        <w:pStyle w:val="BodyA"/>
        <w:tabs>
          <w:tab w:val="left" w:pos="8280"/>
        </w:tabs>
        <w:spacing w:after="0" w:line="360" w:lineRule="auto"/>
        <w:ind w:right="26"/>
        <w:jc w:val="both"/>
        <w:rPr>
          <w:rFonts w:ascii="Times New Roman" w:eastAsia="Times New Roman" w:hAnsi="Times New Roman" w:cs="Times New Roman"/>
          <w:sz w:val="24"/>
          <w:szCs w:val="24"/>
          <w:lang w:val="en-GB"/>
        </w:rPr>
      </w:pPr>
    </w:p>
    <w:p w14:paraId="129903D6" w14:textId="7777777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b/>
          <w:bCs/>
          <w:i/>
          <w:iCs/>
          <w:sz w:val="24"/>
          <w:szCs w:val="24"/>
          <w:lang w:val="en-GB"/>
        </w:rPr>
      </w:pPr>
      <w:r w:rsidRPr="00B35A82">
        <w:rPr>
          <w:rFonts w:ascii="Times New Roman"/>
          <w:b/>
          <w:bCs/>
          <w:i/>
          <w:iCs/>
          <w:sz w:val="24"/>
          <w:szCs w:val="24"/>
          <w:lang w:val="en-GB"/>
        </w:rPr>
        <w:t>Division into units</w:t>
      </w:r>
    </w:p>
    <w:p w14:paraId="1334EBCE" w14:textId="7777777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lastRenderedPageBreak/>
        <w:t xml:space="preserve">The unique feature that distinguishes the USAT from the discussed three tools is its unit-based framework, which also serves to provide building blocks in terms of developing a whole university picture of sustainability from assessment data. Figure 1 is a representation of the parts of the USAT and the institutional operational functions each of the parts is intended for. </w:t>
      </w:r>
    </w:p>
    <w:p w14:paraId="7047071D" w14:textId="7777777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Pr>
          <w:rFonts w:ascii="Times New Roman" w:hAnsi="Times New Roman" w:cs="Times New Roman"/>
          <w:sz w:val="24"/>
          <w:szCs w:val="24"/>
        </w:rPr>
        <w:object w:dxaOrig="9300" w:dyaOrig="6000" w14:anchorId="1B62CE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85pt;height:300.1pt" o:ole="">
            <v:imagedata r:id="rId8" o:title=""/>
          </v:shape>
          <o:OLEObject Type="Embed" ProgID="Word.Document.12" ShapeID="_x0000_i1025" DrawAspect="Content" ObjectID="_1505285886" r:id="rId9">
            <o:FieldCodes>\s</o:FieldCodes>
          </o:OLEObject>
        </w:object>
      </w:r>
      <w:r w:rsidRPr="00B35A82">
        <w:rPr>
          <w:rFonts w:ascii="Times New Roman Bold"/>
          <w:sz w:val="24"/>
          <w:szCs w:val="24"/>
          <w:lang w:val="en-GB"/>
        </w:rPr>
        <w:t>Figure 1 Parts of the USAT</w:t>
      </w:r>
    </w:p>
    <w:p w14:paraId="6FE8D619" w14:textId="77777777" w:rsidR="00F21F9D" w:rsidRPr="00B35A82" w:rsidRDefault="00F21F9D">
      <w:pPr>
        <w:pStyle w:val="BodyA"/>
        <w:tabs>
          <w:tab w:val="left" w:pos="8280"/>
        </w:tabs>
        <w:spacing w:after="0" w:line="360" w:lineRule="auto"/>
        <w:ind w:right="26"/>
        <w:jc w:val="both"/>
        <w:rPr>
          <w:rFonts w:ascii="Times New Roman Bold" w:eastAsia="Times New Roman Bold" w:hAnsi="Times New Roman Bold" w:cs="Times New Roman Bold"/>
          <w:sz w:val="24"/>
          <w:szCs w:val="24"/>
          <w:lang w:val="en-GB"/>
        </w:rPr>
      </w:pPr>
    </w:p>
    <w:p w14:paraId="526A72F2" w14:textId="7777777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Each of the four parts depicted in Figure 1 contains a list of indicators that function as guidelines of initiatives and practices that universities are encouraged to engage in as part of sustainability mainstreaming (see Appendix 1 for the indicators). </w:t>
      </w:r>
    </w:p>
    <w:p w14:paraId="58C87D1D" w14:textId="77777777" w:rsidR="00F21F9D" w:rsidRPr="00B35A82" w:rsidRDefault="00F21F9D">
      <w:pPr>
        <w:pStyle w:val="BodyA"/>
        <w:tabs>
          <w:tab w:val="left" w:pos="8280"/>
        </w:tabs>
        <w:spacing w:after="0" w:line="360" w:lineRule="auto"/>
        <w:ind w:right="26"/>
        <w:jc w:val="both"/>
        <w:rPr>
          <w:rFonts w:ascii="Times New Roman" w:eastAsia="Times New Roman" w:hAnsi="Times New Roman" w:cs="Times New Roman"/>
          <w:sz w:val="24"/>
          <w:szCs w:val="24"/>
          <w:lang w:val="en-GB"/>
        </w:rPr>
      </w:pPr>
    </w:p>
    <w:p w14:paraId="1E749B27" w14:textId="399BC0AD"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USAT indictors were arrived at after a review of literature on sustainability in higher education, earlier developed SATs, systems theory and critical realism. They entail initiatives, practices and aspects of university functions that are useful in determining how the university is performing in terms of sustainability mainstreaming. Basic features of these indicators are that they are measurable, thus they can be used for benchmarking initiatives and for progress reporting, including comparative analysis across institutions. Another feature, as captured in Figure 2, is that they are meant to guide the universities (just like other SAT indicators) as to which initiatives they should focus on in sustainability mainstreaming.  </w:t>
      </w:r>
      <w:r w:rsidRPr="00B35A82">
        <w:rPr>
          <w:rFonts w:ascii="Times New Roman"/>
          <w:sz w:val="24"/>
          <w:szCs w:val="24"/>
          <w:lang w:val="en-GB"/>
        </w:rPr>
        <w:lastRenderedPageBreak/>
        <w:t xml:space="preserve">As depicted in Figure 2, additional aspects that characterise USAT indicators are that they are open-ended, allowing users of the tool to identify more indicators where relevant, leave out those indicators that are not relevant to the context, or modify the existing ones. Take note that Part B and C of the tool slightly differ in that they do not just detail indicators. They also ask for additional information, e.g. what can be done to improve the practice (Part B) and an outline of activities (Part C) (see Appendix 1). </w:t>
      </w:r>
    </w:p>
    <w:p w14:paraId="7A70E3EE" w14:textId="77777777" w:rsidR="00F21F9D" w:rsidRPr="00B35A82" w:rsidRDefault="00F21F9D">
      <w:pPr>
        <w:pStyle w:val="BodyA"/>
        <w:tabs>
          <w:tab w:val="left" w:pos="8280"/>
        </w:tabs>
        <w:spacing w:after="0" w:line="360" w:lineRule="auto"/>
        <w:ind w:right="26"/>
        <w:jc w:val="both"/>
        <w:rPr>
          <w:rFonts w:ascii="Times New Roman" w:eastAsia="Times New Roman" w:hAnsi="Times New Roman" w:cs="Times New Roman"/>
          <w:sz w:val="24"/>
          <w:szCs w:val="24"/>
          <w:lang w:val="en-GB"/>
        </w:rPr>
      </w:pPr>
    </w:p>
    <w:p w14:paraId="0E125405" w14:textId="329974E0" w:rsidR="00F21F9D" w:rsidRPr="00B35A82" w:rsidRDefault="00B35A82">
      <w:pPr>
        <w:pStyle w:val="BodyA"/>
        <w:tabs>
          <w:tab w:val="left" w:pos="8280"/>
        </w:tabs>
        <w:spacing w:after="0" w:line="360" w:lineRule="auto"/>
        <w:ind w:right="26"/>
        <w:jc w:val="both"/>
        <w:rPr>
          <w:rFonts w:ascii="Times New Roman Bold" w:eastAsia="Times New Roman Bold" w:hAnsi="Times New Roman Bold" w:cs="Times New Roman Bold"/>
          <w:sz w:val="24"/>
          <w:szCs w:val="24"/>
          <w:lang w:val="en-GB"/>
        </w:rPr>
      </w:pPr>
      <w:r w:rsidRPr="00B35A82">
        <w:rPr>
          <w:noProof/>
          <w:lang w:val="en-GB" w:eastAsia="en-GB"/>
        </w:rPr>
        <mc:AlternateContent>
          <mc:Choice Requires="wpg">
            <w:drawing>
              <wp:inline distT="0" distB="0" distL="0" distR="0" wp14:anchorId="389DB4C1" wp14:editId="152C27C8">
                <wp:extent cx="4694740" cy="2981330"/>
                <wp:effectExtent l="0" t="0" r="0" b="0"/>
                <wp:docPr id="1073741842" name="officeArt object"/>
                <wp:cNvGraphicFramePr/>
                <a:graphic xmlns:a="http://schemas.openxmlformats.org/drawingml/2006/main">
                  <a:graphicData uri="http://schemas.microsoft.com/office/word/2010/wordprocessingGroup">
                    <wpg:wgp>
                      <wpg:cNvGrpSpPr/>
                      <wpg:grpSpPr>
                        <a:xfrm>
                          <a:off x="0" y="0"/>
                          <a:ext cx="4694740" cy="2981330"/>
                          <a:chOff x="0" y="0"/>
                          <a:chExt cx="4694739" cy="2981329"/>
                        </a:xfrm>
                      </wpg:grpSpPr>
                      <wpg:grpSp>
                        <wpg:cNvPr id="1073741828" name="Group 1073741828"/>
                        <wpg:cNvGrpSpPr/>
                        <wpg:grpSpPr>
                          <a:xfrm>
                            <a:off x="-1" y="-1"/>
                            <a:ext cx="4694741" cy="864588"/>
                            <a:chOff x="0" y="0"/>
                            <a:chExt cx="4694739" cy="864587"/>
                          </a:xfrm>
                        </wpg:grpSpPr>
                        <wps:wsp>
                          <wps:cNvPr id="1073741826" name="Shape 1073741826"/>
                          <wps:cNvSpPr/>
                          <wps:spPr>
                            <a:xfrm>
                              <a:off x="-1" y="0"/>
                              <a:ext cx="4694741" cy="864587"/>
                            </a:xfrm>
                            <a:prstGeom prst="rect">
                              <a:avLst/>
                            </a:prstGeom>
                            <a:gradFill flip="none" rotWithShape="1">
                              <a:gsLst>
                                <a:gs pos="0">
                                  <a:srgbClr val="E8CFCF"/>
                                </a:gs>
                                <a:gs pos="35000">
                                  <a:srgbClr val="E8CFCF"/>
                                </a:gs>
                                <a:gs pos="100000">
                                  <a:srgbClr val="E8CFCF"/>
                                </a:gs>
                              </a:gsLst>
                              <a:lin ang="16200000" scaled="0"/>
                            </a:gradFill>
                            <a:ln w="9525" cap="flat">
                              <a:solidFill>
                                <a:srgbClr val="F9F9F9"/>
                              </a:solidFill>
                              <a:prstDash val="solid"/>
                              <a:bevel/>
                            </a:ln>
                            <a:effectLst>
                              <a:outerShdw blurRad="38100" dist="20000" dir="5400000" rotWithShape="0">
                                <a:srgbClr val="000000">
                                  <a:alpha val="38000"/>
                                </a:srgbClr>
                              </a:outerShdw>
                            </a:effectLst>
                          </wps:spPr>
                          <wps:bodyPr/>
                        </wps:wsp>
                        <wps:wsp>
                          <wps:cNvPr id="1073741827" name="Shape 1073741827"/>
                          <wps:cNvSpPr/>
                          <wps:spPr>
                            <a:xfrm>
                              <a:off x="-1" y="-1"/>
                              <a:ext cx="4694741" cy="864586"/>
                            </a:xfrm>
                            <a:prstGeom prst="rect">
                              <a:avLst/>
                            </a:prstGeom>
                            <a:noFill/>
                            <a:ln w="12700" cap="flat">
                              <a:noFill/>
                              <a:miter lim="400000"/>
                            </a:ln>
                            <a:effectLst/>
                          </wps:spPr>
                          <wps:txbx>
                            <w:txbxContent>
                              <w:p w14:paraId="441F7CE6" w14:textId="77777777" w:rsidR="002979E4" w:rsidRDefault="002979E4">
                                <w:pPr>
                                  <w:pStyle w:val="BodyA"/>
                                  <w:tabs>
                                    <w:tab w:val="left" w:pos="1440"/>
                                    <w:tab w:val="left" w:pos="2880"/>
                                    <w:tab w:val="left" w:pos="4320"/>
                                    <w:tab w:val="left" w:pos="5760"/>
                                  </w:tabs>
                                  <w:suppressAutoHyphens/>
                                  <w:spacing w:before="240" w:after="0" w:line="240" w:lineRule="auto"/>
                                  <w:jc w:val="center"/>
                                  <w:outlineLvl w:val="0"/>
                                </w:pPr>
                                <w:r>
                                  <w:rPr>
                                    <w:rFonts w:ascii="Times New Roman"/>
                                    <w:sz w:val="26"/>
                                    <w:szCs w:val="26"/>
                                  </w:rPr>
                                  <w:t>Areas identified as crucial for universities interested in mainstreaming sustainability to get engaged in</w:t>
                                </w:r>
                              </w:p>
                            </w:txbxContent>
                          </wps:txbx>
                          <wps:bodyPr wrap="square" lIns="45718" tIns="45718" rIns="45718" bIns="45718" numCol="1" anchor="t">
                            <a:noAutofit/>
                          </wps:bodyPr>
                        </wps:wsp>
                      </wpg:grpSp>
                      <wpg:grpSp>
                        <wpg:cNvPr id="1073741831" name="Group 1073741831"/>
                        <wpg:cNvGrpSpPr/>
                        <wpg:grpSpPr>
                          <a:xfrm>
                            <a:off x="0" y="877559"/>
                            <a:ext cx="1163123" cy="1848425"/>
                            <a:chOff x="0" y="0"/>
                            <a:chExt cx="1163122" cy="1848423"/>
                          </a:xfrm>
                        </wpg:grpSpPr>
                        <wps:wsp>
                          <wps:cNvPr id="1073741829" name="Shape 1073741829"/>
                          <wps:cNvSpPr/>
                          <wps:spPr>
                            <a:xfrm>
                              <a:off x="-1" y="-1"/>
                              <a:ext cx="1163124" cy="1848425"/>
                            </a:xfrm>
                            <a:prstGeom prst="rect">
                              <a:avLst/>
                            </a:prstGeom>
                            <a:gradFill flip="none" rotWithShape="1">
                              <a:gsLst>
                                <a:gs pos="0">
                                  <a:srgbClr val="FFA5A3"/>
                                </a:gs>
                                <a:gs pos="35000">
                                  <a:srgbClr val="FFBFBE"/>
                                </a:gs>
                                <a:gs pos="100000">
                                  <a:srgbClr val="FFE6E6"/>
                                </a:gs>
                              </a:gsLst>
                              <a:lin ang="16200000" scaled="0"/>
                            </a:gradFill>
                            <a:ln w="12700" cap="flat">
                              <a:noFill/>
                              <a:miter lim="400000"/>
                            </a:ln>
                            <a:effectLst>
                              <a:outerShdw blurRad="38100" dist="20000" dir="5400000" rotWithShape="0">
                                <a:srgbClr val="000000">
                                  <a:alpha val="38000"/>
                                </a:srgbClr>
                              </a:outerShdw>
                            </a:effectLst>
                          </wps:spPr>
                          <wps:bodyPr/>
                        </wps:wsp>
                        <wps:wsp>
                          <wps:cNvPr id="1073741830" name="Shape 1073741830"/>
                          <wps:cNvSpPr/>
                          <wps:spPr>
                            <a:xfrm>
                              <a:off x="-1" y="-1"/>
                              <a:ext cx="1163124" cy="1848425"/>
                            </a:xfrm>
                            <a:prstGeom prst="rect">
                              <a:avLst/>
                            </a:prstGeom>
                            <a:noFill/>
                            <a:ln w="12700" cap="flat">
                              <a:noFill/>
                              <a:miter lim="400000"/>
                            </a:ln>
                            <a:effectLst/>
                          </wps:spPr>
                          <wps:txbx>
                            <w:txbxContent>
                              <w:p w14:paraId="3DDC3CCA" w14:textId="77777777" w:rsidR="002979E4" w:rsidRDefault="002979E4">
                                <w:pPr>
                                  <w:pStyle w:val="BodyA"/>
                                  <w:tabs>
                                    <w:tab w:val="left" w:pos="1440"/>
                                  </w:tabs>
                                  <w:suppressAutoHyphens/>
                                  <w:spacing w:after="0" w:line="240" w:lineRule="auto"/>
                                  <w:jc w:val="center"/>
                                  <w:outlineLvl w:val="0"/>
                                </w:pPr>
                                <w:r>
                                  <w:rPr>
                                    <w:rFonts w:ascii="Times New Roman"/>
                                    <w:sz w:val="26"/>
                                    <w:szCs w:val="26"/>
                                  </w:rPr>
                                  <w:t xml:space="preserve">Indicators should be treated as guidelines </w:t>
                                </w:r>
                              </w:p>
                            </w:txbxContent>
                          </wps:txbx>
                          <wps:bodyPr wrap="square" lIns="45718" tIns="45718" rIns="45718" bIns="45718" numCol="1" anchor="ctr">
                            <a:noAutofit/>
                          </wps:bodyPr>
                        </wps:wsp>
                      </wpg:grpSp>
                      <wpg:grpSp>
                        <wpg:cNvPr id="1073741834" name="Group 1073741834"/>
                        <wpg:cNvGrpSpPr/>
                        <wpg:grpSpPr>
                          <a:xfrm>
                            <a:off x="1177204" y="877559"/>
                            <a:ext cx="1163124" cy="1848425"/>
                            <a:chOff x="0" y="0"/>
                            <a:chExt cx="1163122" cy="1848423"/>
                          </a:xfrm>
                        </wpg:grpSpPr>
                        <wps:wsp>
                          <wps:cNvPr id="1073741832" name="Shape 1073741832"/>
                          <wps:cNvSpPr/>
                          <wps:spPr>
                            <a:xfrm>
                              <a:off x="-1" y="-1"/>
                              <a:ext cx="1163124" cy="1848425"/>
                            </a:xfrm>
                            <a:prstGeom prst="rect">
                              <a:avLst/>
                            </a:prstGeom>
                            <a:gradFill flip="none" rotWithShape="1">
                              <a:gsLst>
                                <a:gs pos="0">
                                  <a:srgbClr val="DCC2B1"/>
                                </a:gs>
                                <a:gs pos="35000">
                                  <a:srgbClr val="E6D4C9"/>
                                </a:gs>
                                <a:gs pos="100000">
                                  <a:srgbClr val="F6EEEA"/>
                                </a:gs>
                              </a:gsLst>
                              <a:lin ang="16200000" scaled="0"/>
                            </a:gradFill>
                            <a:ln w="12700" cap="flat">
                              <a:noFill/>
                              <a:miter lim="400000"/>
                            </a:ln>
                            <a:effectLst>
                              <a:outerShdw blurRad="38100" dist="20000" dir="5400000" rotWithShape="0">
                                <a:srgbClr val="000000">
                                  <a:alpha val="38000"/>
                                </a:srgbClr>
                              </a:outerShdw>
                            </a:effectLst>
                          </wps:spPr>
                          <wps:bodyPr/>
                        </wps:wsp>
                        <wps:wsp>
                          <wps:cNvPr id="1073741833" name="Shape 1073741833"/>
                          <wps:cNvSpPr/>
                          <wps:spPr>
                            <a:xfrm>
                              <a:off x="-1" y="-1"/>
                              <a:ext cx="1163124" cy="1848425"/>
                            </a:xfrm>
                            <a:prstGeom prst="rect">
                              <a:avLst/>
                            </a:prstGeom>
                            <a:noFill/>
                            <a:ln w="12700" cap="flat">
                              <a:noFill/>
                              <a:miter lim="400000"/>
                            </a:ln>
                            <a:effectLst/>
                          </wps:spPr>
                          <wps:txbx>
                            <w:txbxContent>
                              <w:p w14:paraId="4F17D54D" w14:textId="77777777" w:rsidR="002979E4" w:rsidRDefault="002979E4">
                                <w:pPr>
                                  <w:pStyle w:val="BodyA"/>
                                  <w:tabs>
                                    <w:tab w:val="left" w:pos="1440"/>
                                  </w:tabs>
                                  <w:suppressAutoHyphens/>
                                  <w:spacing w:after="0" w:line="240" w:lineRule="auto"/>
                                  <w:jc w:val="center"/>
                                  <w:outlineLvl w:val="0"/>
                                </w:pPr>
                                <w:r>
                                  <w:rPr>
                                    <w:rFonts w:ascii="Times New Roman"/>
                                    <w:sz w:val="26"/>
                                    <w:szCs w:val="26"/>
                                  </w:rPr>
                                  <w:t>Indicators can be modified depending on context</w:t>
                                </w:r>
                              </w:p>
                            </w:txbxContent>
                          </wps:txbx>
                          <wps:bodyPr wrap="square" lIns="45718" tIns="45718" rIns="45718" bIns="45718" numCol="1" anchor="ctr">
                            <a:noAutofit/>
                          </wps:bodyPr>
                        </wps:wsp>
                      </wpg:grpSp>
                      <wpg:grpSp>
                        <wpg:cNvPr id="1073741837" name="Group 1073741837"/>
                        <wpg:cNvGrpSpPr/>
                        <wpg:grpSpPr>
                          <a:xfrm>
                            <a:off x="2354411" y="877559"/>
                            <a:ext cx="1163123" cy="1848425"/>
                            <a:chOff x="0" y="0"/>
                            <a:chExt cx="1163122" cy="1848423"/>
                          </a:xfrm>
                        </wpg:grpSpPr>
                        <wps:wsp>
                          <wps:cNvPr id="1073741835" name="Shape 1073741835"/>
                          <wps:cNvSpPr/>
                          <wps:spPr>
                            <a:xfrm>
                              <a:off x="-1" y="-1"/>
                              <a:ext cx="1163124" cy="1848425"/>
                            </a:xfrm>
                            <a:prstGeom prst="rect">
                              <a:avLst/>
                            </a:prstGeom>
                            <a:gradFill flip="none" rotWithShape="1">
                              <a:gsLst>
                                <a:gs pos="0">
                                  <a:srgbClr val="DDD7B2"/>
                                </a:gs>
                                <a:gs pos="35000">
                                  <a:srgbClr val="E6E2C9"/>
                                </a:gs>
                                <a:gs pos="100000">
                                  <a:srgbClr val="F6F4EA"/>
                                </a:gs>
                              </a:gsLst>
                              <a:lin ang="16200000" scaled="0"/>
                            </a:gradFill>
                            <a:ln w="12700" cap="flat">
                              <a:noFill/>
                              <a:miter lim="400000"/>
                            </a:ln>
                            <a:effectLst>
                              <a:outerShdw blurRad="38100" dist="20000" dir="5400000" rotWithShape="0">
                                <a:srgbClr val="000000">
                                  <a:alpha val="38000"/>
                                </a:srgbClr>
                              </a:outerShdw>
                            </a:effectLst>
                          </wps:spPr>
                          <wps:bodyPr/>
                        </wps:wsp>
                        <wps:wsp>
                          <wps:cNvPr id="1073741836" name="Shape 1073741836"/>
                          <wps:cNvSpPr/>
                          <wps:spPr>
                            <a:xfrm>
                              <a:off x="-1" y="-1"/>
                              <a:ext cx="1163124" cy="1848425"/>
                            </a:xfrm>
                            <a:prstGeom prst="rect">
                              <a:avLst/>
                            </a:prstGeom>
                            <a:noFill/>
                            <a:ln w="12700" cap="flat">
                              <a:noFill/>
                              <a:miter lim="400000"/>
                            </a:ln>
                            <a:effectLst/>
                          </wps:spPr>
                          <wps:txbx>
                            <w:txbxContent>
                              <w:p w14:paraId="2E58153F" w14:textId="77777777" w:rsidR="002979E4" w:rsidRDefault="002979E4">
                                <w:pPr>
                                  <w:pStyle w:val="BodyA"/>
                                  <w:tabs>
                                    <w:tab w:val="left" w:pos="1440"/>
                                  </w:tabs>
                                  <w:suppressAutoHyphens/>
                                  <w:spacing w:after="0" w:line="240" w:lineRule="auto"/>
                                  <w:jc w:val="center"/>
                                  <w:outlineLvl w:val="0"/>
                                </w:pPr>
                                <w:r>
                                  <w:rPr>
                                    <w:rFonts w:ascii="Times New Roman"/>
                                    <w:sz w:val="26"/>
                                    <w:szCs w:val="26"/>
                                  </w:rPr>
                                  <w:t xml:space="preserve">More indicators can be identified, and added  </w:t>
                                </w:r>
                              </w:p>
                            </w:txbxContent>
                          </wps:txbx>
                          <wps:bodyPr wrap="square" lIns="45718" tIns="45718" rIns="45718" bIns="45718" numCol="1" anchor="ctr">
                            <a:noAutofit/>
                          </wps:bodyPr>
                        </wps:wsp>
                      </wpg:grpSp>
                      <wpg:grpSp>
                        <wpg:cNvPr id="1073741840" name="Group 1073741840"/>
                        <wpg:cNvGrpSpPr/>
                        <wpg:grpSpPr>
                          <a:xfrm>
                            <a:off x="3531616" y="877559"/>
                            <a:ext cx="1163124" cy="1848425"/>
                            <a:chOff x="0" y="0"/>
                            <a:chExt cx="1163122" cy="1848423"/>
                          </a:xfrm>
                        </wpg:grpSpPr>
                        <wps:wsp>
                          <wps:cNvPr id="1073741838" name="Shape 1073741838"/>
                          <wps:cNvSpPr/>
                          <wps:spPr>
                            <a:xfrm>
                              <a:off x="-1" y="-1"/>
                              <a:ext cx="1163124" cy="1848425"/>
                            </a:xfrm>
                            <a:prstGeom prst="rect">
                              <a:avLst/>
                            </a:prstGeom>
                            <a:gradFill flip="none" rotWithShape="1">
                              <a:gsLst>
                                <a:gs pos="0">
                                  <a:srgbClr val="DAFEA4"/>
                                </a:gs>
                                <a:gs pos="35000">
                                  <a:srgbClr val="E4FDBF"/>
                                </a:gs>
                                <a:gs pos="100000">
                                  <a:srgbClr val="F5FFE6"/>
                                </a:gs>
                              </a:gsLst>
                              <a:lin ang="16200000" scaled="0"/>
                            </a:gradFill>
                            <a:ln w="12700" cap="flat">
                              <a:noFill/>
                              <a:miter lim="400000"/>
                            </a:ln>
                            <a:effectLst>
                              <a:outerShdw blurRad="38100" dist="20000" dir="5400000" rotWithShape="0">
                                <a:srgbClr val="000000">
                                  <a:alpha val="38000"/>
                                </a:srgbClr>
                              </a:outerShdw>
                            </a:effectLst>
                          </wps:spPr>
                          <wps:bodyPr/>
                        </wps:wsp>
                        <wps:wsp>
                          <wps:cNvPr id="1073741839" name="Shape 1073741839"/>
                          <wps:cNvSpPr/>
                          <wps:spPr>
                            <a:xfrm>
                              <a:off x="-1" y="-1"/>
                              <a:ext cx="1163124" cy="1848425"/>
                            </a:xfrm>
                            <a:prstGeom prst="rect">
                              <a:avLst/>
                            </a:prstGeom>
                            <a:noFill/>
                            <a:ln w="12700" cap="flat">
                              <a:noFill/>
                              <a:miter lim="400000"/>
                            </a:ln>
                            <a:effectLst/>
                          </wps:spPr>
                          <wps:txbx>
                            <w:txbxContent>
                              <w:p w14:paraId="52FBDD60" w14:textId="77777777" w:rsidR="002979E4" w:rsidRDefault="002979E4">
                                <w:pPr>
                                  <w:pStyle w:val="BodyA"/>
                                  <w:tabs>
                                    <w:tab w:val="left" w:pos="1440"/>
                                  </w:tabs>
                                  <w:suppressAutoHyphens/>
                                  <w:spacing w:after="0" w:line="240" w:lineRule="auto"/>
                                  <w:jc w:val="center"/>
                                  <w:outlineLvl w:val="0"/>
                                </w:pPr>
                                <w:r>
                                  <w:rPr>
                                    <w:rFonts w:ascii="Times New Roman"/>
                                    <w:sz w:val="26"/>
                                    <w:szCs w:val="26"/>
                                  </w:rPr>
                                  <w:t>Indicators found to be inapplicable to a certain context can be omitted in the assessment</w:t>
                                </w:r>
                              </w:p>
                            </w:txbxContent>
                          </wps:txbx>
                          <wps:bodyPr wrap="square" lIns="45718" tIns="45718" rIns="45718" bIns="45718" numCol="1" anchor="ctr">
                            <a:noAutofit/>
                          </wps:bodyPr>
                        </wps:wsp>
                      </wpg:grpSp>
                      <wps:wsp>
                        <wps:cNvPr id="1073741841" name="Shape 1073741841"/>
                        <wps:cNvSpPr/>
                        <wps:spPr>
                          <a:xfrm>
                            <a:off x="-1" y="2738956"/>
                            <a:ext cx="4694741" cy="242374"/>
                          </a:xfrm>
                          <a:prstGeom prst="rect">
                            <a:avLst/>
                          </a:prstGeom>
                          <a:gradFill flip="none" rotWithShape="1">
                            <a:gsLst>
                              <a:gs pos="0">
                                <a:srgbClr val="E8CFCF"/>
                              </a:gs>
                              <a:gs pos="35000">
                                <a:srgbClr val="E8CFCF"/>
                              </a:gs>
                              <a:gs pos="100000">
                                <a:srgbClr val="E8CFCF"/>
                              </a:gs>
                            </a:gsLst>
                            <a:lin ang="16200000" scaled="0"/>
                          </a:gradFill>
                          <a:ln w="9525" cap="flat">
                            <a:solidFill>
                              <a:srgbClr val="F9F9F9"/>
                            </a:solidFill>
                            <a:prstDash val="solid"/>
                            <a:bevel/>
                          </a:ln>
                          <a:effectLst>
                            <a:outerShdw blurRad="38100" dist="20000" dir="5400000" rotWithShape="0">
                              <a:srgbClr val="000000">
                                <a:alpha val="38000"/>
                              </a:srgbClr>
                            </a:outerShdw>
                          </a:effectLst>
                        </wps:spPr>
                        <wps:bodyPr/>
                      </wps:wsp>
                    </wpg:wgp>
                  </a:graphicData>
                </a:graphic>
              </wp:inline>
            </w:drawing>
          </mc:Choice>
          <mc:Fallback xmlns:mo="http://schemas.microsoft.com/office/mac/office/2008/main" xmlns:mv="urn:schemas-microsoft-com:mac:vml">
            <w:pict>
              <v:group id="officeArt object" o:spid="_x0000_s1026" style="width:369.65pt;height:234.75pt;mso-position-horizontal-relative:char;mso-position-vertical-relative:line" coordsize="4694739,298132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">
                <v:group id="Group 1073741828" o:spid="_x0000_s1027" style="position:absolute;left:-1;top:-1;width:4694741;height:864588" coordsize="4694739,8645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">
                  <v:rect id="Shape 1073741826" o:spid="_x0000_s1028" style="position:absolute;left:-1;width:4694741;height:8645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B+JfyQAA&#10;AOMAAAAPAAAAZHJzL2Rvd25yZXYueG1sRE9fa8IwEH8f7DuEE3ybqVVaV40yJoI42Zgb4uPRnG1Z&#10;cylN1LpPb4TBHu/3/2aLztTiTK2rLCsYDiIQxLnVFRcKvr9WTxMQziNrrC2Tgis5WMwfH2aYaXvh&#10;TzrvfCFCCLsMFZTeN5mULi/JoBvYhjhwR9sa9OFsC6lbvIRwU8s4ihJpsOLQUGJDryXlP7uTUfC8&#10;ieW2OWz2cbVKjr/LVL5t3z+U6ve6lykIT53/F/+51zrMj9JROh5O4gTuPwUA5PwG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eB+JfyQAAAOMAAAAPAAAAAAAAAAAAAAAAAJcCAABk&#10;cnMvZG93bnJldi54bWxQSwUGAAAAAAQABAD1AAAAjQMAAAAA&#10;" fillcolor="#e8cfcf" strokecolor="#f9f9f9">
                    <v:fill color2="#e8cfcf" rotate="t" focus="35%" type="gradient">
                      <o:fill v:ext="view" type="gradientUnscaled"/>
                    </v:fill>
                    <v:stroke joinstyle="bevel"/>
                    <v:shadow on="t" opacity="24903f" mv:blur="38100f" origin=",.5" offset="0,20000emu"/>
                  </v:rect>
                  <v:rect id="Shape 1073741827" o:spid="_x0000_s1029" style="position:absolute;left:-1;top:-1;width:4694741;height:86458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jMh3xwAA&#10;AOMAAAAPAAAAZHJzL2Rvd25yZXYueG1sRE9fa8IwEH8f7DuEE3ybqTrWUo0yxoTBYNLqBziasyk2&#10;l5JErfv0y2Cwx/v9v/V2tL24kg+dYwXzWQaCuHG641bB8bB7KkCEiKyxd0wK7hRgu3l8WGOp3Y0r&#10;utaxFSmEQ4kKTIxDKWVoDFkMMzcQJ+7kvMWYTt9K7fGWwm0vF1n2Ii12nBoMDvRmqDnXF6vg/ej2&#10;n7vl13dxCA4vxlb72ldKTSfj6wpEpDH+i//cHzrNz/Jl/jwvFjn8/pQAkJs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IzId8cAAADjAAAADwAAAAAAAAAAAAAAAACXAgAAZHJz&#10;L2Rvd25yZXYueG1sUEsFBgAAAAAEAAQA9QAAAIsDAAAAAA==&#10;" filled="f" stroked="f" strokeweight="1pt">
                    <v:stroke miterlimit="4"/>
                    <v:textbox inset="45718emu,45718emu,45718emu,45718emu">
                      <w:txbxContent>
                        <w:p w14:paraId="441F7CE6" w14:textId="77777777" w:rsidR="00F21F9D" w:rsidRDefault="00B35A82">
                          <w:pPr>
                            <w:pStyle w:val="BodyA"/>
                            <w:tabs>
                              <w:tab w:val="left" w:pos="1440"/>
                              <w:tab w:val="left" w:pos="2880"/>
                              <w:tab w:val="left" w:pos="4320"/>
                              <w:tab w:val="left" w:pos="5760"/>
                            </w:tabs>
                            <w:suppressAutoHyphens/>
                            <w:spacing w:before="240" w:after="0" w:line="240" w:lineRule="auto"/>
                            <w:jc w:val="center"/>
                            <w:outlineLvl w:val="0"/>
                          </w:pPr>
                          <w:r>
                            <w:rPr>
                              <w:rFonts w:ascii="Times New Roman"/>
                              <w:sz w:val="26"/>
                              <w:szCs w:val="26"/>
                            </w:rPr>
                            <w:t>Areas identified as crucial for universities interested</w:t>
                          </w:r>
                          <w:r>
                            <w:rPr>
                              <w:rFonts w:ascii="Times New Roman"/>
                              <w:sz w:val="26"/>
                              <w:szCs w:val="26"/>
                            </w:rPr>
                            <w:t xml:space="preserve"> in mainstreaming sustainability to get engaged in</w:t>
                          </w:r>
                        </w:p>
                      </w:txbxContent>
                    </v:textbox>
                  </v:rect>
                </v:group>
                <v:group id="Group 1073741831" o:spid="_x0000_s1030" style="position:absolute;top:877559;width:1163123;height:1848425" coordsize="1163122,18484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vQ7AdcgAAADj&#10;AAAADwAAAAAAAAAAAAAAAACpAgAAZHJzL2Rvd25yZXYueG1sUEsFBgAAAAAEAAQA+gAAAJ4DAAAA&#10;AA==&#10;">
                  <v:rect id="Shape 1073741829" o:spid="_x0000_s1031" style="position:absolute;left:-1;top:-1;width:1163124;height:1848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O7/yQAA&#10;AOMAAAAPAAAAZHJzL2Rvd25yZXYueG1sRE9LTwIxEL6T+B+aIfFCoF0wAguFGBOMeJNXOE62sw/d&#10;TtdthfXfWxITj/O9Z7nubC0u1PrKsYZkpEAQZ85UXGg47DfDGQgfkA3WjknDD3lYr+56S0yNu/I7&#10;XXahEDGEfYoayhCaVEqflWTRj1xDHLnctRZDPNtCmhavMdzWcqzUo7RYcWwosaHnkrLP3bfVcH6z&#10;x80XqjyfzJPDRzGwx9P2Rev7fve0ABGoC//iP/erifPVdDJ9SGbjOdx+igDI1S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33O7/yQAAAOMAAAAPAAAAAAAAAAAAAAAAAJcCAABk&#10;cnMvZG93bnJldi54bWxQSwUGAAAAAAQABAD1AAAAjQMAAAAA&#10;" fillcolor="#ffa5a3" stroked="f" strokeweight="1pt">
                    <v:fill color2="#ffe6e6" rotate="t" colors="0 #ffa5a3;22938f #ffbfbe;1 #ffe6e6" type="gradient">
                      <o:fill v:ext="view" type="gradientUnscaled"/>
                    </v:fill>
                    <v:stroke miterlimit="4"/>
                    <v:shadow on="t" opacity="24903f" mv:blur="38100f" origin=",.5" offset="0,20000emu"/>
                  </v:rect>
                  <v:rect id="Shape 1073741830" o:spid="_x0000_s1032" style="position:absolute;left:-1;top:-1;width:1163124;height:1848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QcGZywAA&#10;AOMAAAAPAAAAZHJzL2Rvd25yZXYueG1sRI9BSwMxEIXvgv8hjODNTtaKLWvTIopQECpbS71ON+Nm&#10;cZMsm9hu/71zKHicmTfvvW+xGn2njjykNgYDxUSD4lBH24bGwO7z7W4OKmUKlroY2MCZE6yW11cL&#10;Km08hYqP29woMQmpJAMu575ETLVjT2kSew5y+46Dpyzj0KAd6CTmvsN7rR/RUxskwVHPL47rn+2v&#10;N7BZn1+/HDbVocC9p/rw8a4rNOb2Znx+ApV5zP/iy/faSn09m84eivlUKIRJFoDLP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CVBwZnLAAAA4wAAAA8AAAAAAAAAAAAAAAAAlwIA&#10;AGRycy9kb3ducmV2LnhtbFBLBQYAAAAABAAEAPUAAACPAwAAAAA=&#10;" filled="f" stroked="f" strokeweight="1pt">
                    <v:stroke miterlimit="4"/>
                    <v:textbox inset="45718emu,45718emu,45718emu,45718emu">
                      <w:txbxContent>
                        <w:p w14:paraId="3DDC3CCA" w14:textId="77777777" w:rsidR="00F21F9D" w:rsidRDefault="00B35A82">
                          <w:pPr>
                            <w:pStyle w:val="BodyA"/>
                            <w:tabs>
                              <w:tab w:val="left" w:pos="1440"/>
                            </w:tabs>
                            <w:suppressAutoHyphens/>
                            <w:spacing w:after="0" w:line="240" w:lineRule="auto"/>
                            <w:jc w:val="center"/>
                            <w:outlineLvl w:val="0"/>
                          </w:pPr>
                          <w:r>
                            <w:rPr>
                              <w:rFonts w:ascii="Times New Roman"/>
                              <w:sz w:val="26"/>
                              <w:szCs w:val="26"/>
                            </w:rPr>
                            <w:t xml:space="preserve">Indicators should be treated as guidelines </w:t>
                          </w:r>
                        </w:p>
                      </w:txbxContent>
                    </v:textbox>
                  </v:rect>
                </v:group>
                <v:group id="Group 1073741834" o:spid="_x0000_s1033" style="position:absolute;left:1177204;top:877559;width:1163124;height:1848425" coordsize="1163122,18484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rXlj7cgAAADj&#10;AAAADwAAAAAAAAAAAAAAAACpAgAAZHJzL2Rvd25yZXYueG1sUEsFBgAAAAAEAAQA+gAAAJ4DAAAA&#10;AA==&#10;">
                  <v:rect id="Shape 1073741832" o:spid="_x0000_s1034" style="position:absolute;left:-1;top:-1;width:1163124;height:1848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gO3DyAAA&#10;AOMAAAAPAAAAZHJzL2Rvd25yZXYueG1sRE9La8JAEL4X+h+WKfRWNzFiJHUVUYr2YPAFvQ7ZaRKa&#10;nQ3ZVeO/7wqCx/neM533phEX6lxtWUE8iEAQF1bXXCo4Hb8+JiCcR9bYWCYFN3Iwn72+TDHT9sp7&#10;uhx8KUIIuwwVVN63mZSuqMigG9iWOHC/tjPow9mVUnd4DeGmkcMoGkuDNYeGCltaVlT8Hc5GwZ7y&#10;na7Pi9V2neen73ibJP74o9T7W7/4BOGp90/xw73RYX6UJukoniRDuP8UAJCz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DSA7cPIAAAA4wAAAA8AAAAAAAAAAAAAAAAAlwIAAGRy&#10;cy9kb3ducmV2LnhtbFBLBQYAAAAABAAEAPUAAACMAwAAAAA=&#10;" fillcolor="#dcc2b1" stroked="f" strokeweight="1pt">
                    <v:fill color2="#f6eeea" rotate="t" colors="0 #dcc2b1;22938f #e6d4c9;1 #f6eeea" type="gradient">
                      <o:fill v:ext="view" type="gradientUnscaled"/>
                    </v:fill>
                    <v:stroke miterlimit="4"/>
                    <v:shadow on="t" opacity="24903f" mv:blur="38100f" origin=",.5" offset="0,20000emu"/>
                  </v:rect>
                  <v:rect id="Shape 1073741833" o:spid="_x0000_s1035" style="position:absolute;left:-1;top:-1;width:1163124;height:1848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k1/uxgAA&#10;AOMAAAAPAAAAZHJzL2Rvd25yZXYueG1sRE9fS8MwEH8X/A7hBN/cpVbcqMuGKMJAUDpFX2/N2RSb&#10;S2ni1n17Iwx8vN//W64n36s9j7ELYqCYaVAsTbCdtAbe356uFqBiIrHUB2EDR46wXp2fLamy4SA1&#10;77epVTlEYkUGXEpDhRgbx57iLAwsmfsKo6eUz7FFO9Ihh/ser7W+RU+d5AZHAz84br63P97Ay+b4&#10;+OmwrXcFfnhqdq/PukZjLi+m+ztQiaf0Lz65NzbP1/NyflMsyhL+fsoA4Oo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k1/uxgAAAOMAAAAPAAAAAAAAAAAAAAAAAJcCAABkcnMv&#10;ZG93bnJldi54bWxQSwUGAAAAAAQABAD1AAAAigMAAAAA&#10;" filled="f" stroked="f" strokeweight="1pt">
                    <v:stroke miterlimit="4"/>
                    <v:textbox inset="45718emu,45718emu,45718emu,45718emu">
                      <w:txbxContent>
                        <w:p w14:paraId="4F17D54D" w14:textId="77777777" w:rsidR="00F21F9D" w:rsidRDefault="00B35A82">
                          <w:pPr>
                            <w:pStyle w:val="BodyA"/>
                            <w:tabs>
                              <w:tab w:val="left" w:pos="1440"/>
                            </w:tabs>
                            <w:suppressAutoHyphens/>
                            <w:spacing w:after="0" w:line="240" w:lineRule="auto"/>
                            <w:jc w:val="center"/>
                            <w:outlineLvl w:val="0"/>
                          </w:pPr>
                          <w:r>
                            <w:rPr>
                              <w:rFonts w:ascii="Times New Roman"/>
                              <w:sz w:val="26"/>
                              <w:szCs w:val="26"/>
                            </w:rPr>
                            <w:t>Indicators can be modified depending on context</w:t>
                          </w:r>
                        </w:p>
                      </w:txbxContent>
                    </v:textbox>
                  </v:rect>
                </v:group>
                <v:group id="Group 1073741837" o:spid="_x0000_s1036" style="position:absolute;left:2354411;top:877559;width:1163123;height:1848425" coordsize="1163122,18484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Xav9msgAAADj&#10;AAAADwAAAAAAAAAAAAAAAACpAgAAZHJzL2Rvd25yZXYueG1sUEsFBgAAAAAEAAQA+gAAAJ4DAAAA&#10;AA==&#10;">
                  <v:rect id="Shape 1073741835" o:spid="_x0000_s1037" style="position:absolute;left:-1;top:-1;width:1163124;height:1848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ggYlxwAA&#10;AOMAAAAPAAAAZHJzL2Rvd25yZXYueG1sRE9fa8IwEH8f+B3CCXubadWupRpFBEFhE+b2AY7mbIvN&#10;pTSZ1n76RRD2eL//t1z3phFX6lxtWUE8iUAQF1bXXCr4+d69ZSCcR9bYWCYFd3KwXo1elphre+Mv&#10;up58KUIIuxwVVN63uZSuqMigm9iWOHBn2xn04exKqTu8hXDTyGkUvUuDNYeGClvaVlRcTr9GwZC2&#10;cWYvg95NB076ZPCHj+OnUq/jfrMA4an3/+Kne6/D/CidpfM4myXw+CkAIF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IIGJccAAADjAAAADwAAAAAAAAAAAAAAAACXAgAAZHJz&#10;L2Rvd25yZXYueG1sUEsFBgAAAAAEAAQA9QAAAIsDAAAAAA==&#10;" fillcolor="#ddd7b2" stroked="f" strokeweight="1pt">
                    <v:fill color2="#f6f4ea" rotate="t" colors="0 #ddd7b2;22938f #e6e2c9;1 #f6f4ea" type="gradient">
                      <o:fill v:ext="view" type="gradientUnscaled"/>
                    </v:fill>
                    <v:stroke miterlimit="4"/>
                    <v:shadow on="t" opacity="24903f" mv:blur="38100f" origin=",.5" offset="0,20000emu"/>
                  </v:rect>
                  <v:rect id="Shape 1073741836" o:spid="_x0000_s1038" style="position:absolute;left:-1;top:-1;width:1163124;height:1848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5Px2xwAA&#10;AOMAAAAPAAAAZHJzL2Rvd25yZXYueG1sRE9fS8MwEH8X/A7hBN/cpU62UZcNUYSBoHTK9nprzqbY&#10;XEoTt+7bG0Hw8X7/b7kefaeOPMQ2iIFiokGx1MG20hj4eH++WYCKicRSF4QNnDnCenV5saTShpNU&#10;fNymRuUQiSUZcCn1JWKsHXuKk9CzZO4zDJ5SPocG7UCnHO47vNV6hp5ayQ2Oen50XH9tv72B1835&#10;ae+wqQ4F7jzVh7cXXaEx11fjwz2oxGP6F/+5NzbP1/Pp/K5YTGfw+1MGAFc/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xeT8dscAAADjAAAADwAAAAAAAAAAAAAAAACXAgAAZHJz&#10;L2Rvd25yZXYueG1sUEsFBgAAAAAEAAQA9QAAAIsDAAAAAA==&#10;" filled="f" stroked="f" strokeweight="1pt">
                    <v:stroke miterlimit="4"/>
                    <v:textbox inset="45718emu,45718emu,45718emu,45718emu">
                      <w:txbxContent>
                        <w:p w14:paraId="2E58153F" w14:textId="77777777" w:rsidR="00F21F9D" w:rsidRDefault="00B35A82">
                          <w:pPr>
                            <w:pStyle w:val="BodyA"/>
                            <w:tabs>
                              <w:tab w:val="left" w:pos="1440"/>
                            </w:tabs>
                            <w:suppressAutoHyphens/>
                            <w:spacing w:after="0" w:line="240" w:lineRule="auto"/>
                            <w:jc w:val="center"/>
                            <w:outlineLvl w:val="0"/>
                          </w:pPr>
                          <w:r>
                            <w:rPr>
                              <w:rFonts w:ascii="Times New Roman"/>
                              <w:sz w:val="26"/>
                              <w:szCs w:val="26"/>
                            </w:rPr>
                            <w:t xml:space="preserve">More indicators can be identified, and added  </w:t>
                          </w:r>
                        </w:p>
                      </w:txbxContent>
                    </v:textbox>
                  </v:rect>
                </v:group>
                <v:group id="Group 1073741840" o:spid="_x0000_s1039" style="position:absolute;left:3531616;top:877559;width:1163124;height:1848425" coordsize="1163122,184842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">
                  <v:rect id="Shape 1073741838" o:spid="_x0000_s1040" style="position:absolute;left:-1;top:-1;width:1163124;height:18484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cIMwzAAA&#10;AOMAAAAPAAAAZHJzL2Rvd25yZXYueG1sRI9LTwMxDITvSP0PkStxo9lSRKulacWrqBKHltJDj2bj&#10;fYiNs0rCduHX4wMSR3vGM5+X68G1qqcQG88GppMMFHHhbcOVgeP75moBKiZki61nMvBNEdar0cUS&#10;c+vP/Eb9IVVKQjjmaKBOqcu1jkVNDuPEd8SilT44TDKGStuAZwl3rb7OslvtsGFpqLGjx5qKz8OX&#10;M/B66vbh+Uc/YV89bMqPl52229KYy/Fwfwcq0ZD+zX/XWyv42Xw2v5kuZgItP8kC9OoX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ApcIMwzAAAAOMAAAAPAAAAAAAAAAAAAAAAAJcC&#10;AABkcnMvZG93bnJldi54bWxQSwUGAAAAAAQABAD1AAAAkAMAAAAA&#10;" fillcolor="#dafea4" stroked="f" strokeweight="1pt">
                    <v:fill color2="#f5ffe6" rotate="t" colors="0 #dafea4;22938f #e4fdbf;1 #f5ffe6" type="gradient">
                      <o:fill v:ext="view" type="gradientUnscaled"/>
                    </v:fill>
                    <v:stroke miterlimit="4"/>
                    <v:shadow on="t" opacity="24903f" mv:blur="38100f" origin=",.5" offset="0,20000emu"/>
                  </v:rect>
                  <v:rect id="Shape 1073741839" o:spid="_x0000_s1041" style="position:absolute;left:-1;top:-1;width:1163124;height:18484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e2gExwAA&#10;AOMAAAAPAAAAZHJzL2Rvd25yZXYueG1sRE9fS8MwEH8X/A7hBN/cpU7cVpcNUYSBoHTKfL01Z1Ns&#10;LqWJW/ftjSD4eL//t1yPvlMHHmIbxEAx0aBY6mBbaQy8vz1dzUHFRGKpC8IGThxhvTo/W1Jpw1Eq&#10;PmxTo3KIxJIMuJT6EjHWjj3FSehZMvcZBk8pn0ODdqBjDvcdXmt9i55ayQ2Oen5wXH9tv72Bl83p&#10;8cNhU+0L3Hmq96/PukJjLi/G+ztQicf0L/5zb2yer2fT2U0xny7g96cMAK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tHtoBMcAAADjAAAADwAAAAAAAAAAAAAAAACXAgAAZHJz&#10;L2Rvd25yZXYueG1sUEsFBgAAAAAEAAQA9QAAAIsDAAAAAA==&#10;" filled="f" stroked="f" strokeweight="1pt">
                    <v:stroke miterlimit="4"/>
                    <v:textbox inset="45718emu,45718emu,45718emu,45718emu">
                      <w:txbxContent>
                        <w:p w14:paraId="52FBDD60" w14:textId="77777777" w:rsidR="00F21F9D" w:rsidRDefault="00B35A82">
                          <w:pPr>
                            <w:pStyle w:val="BodyA"/>
                            <w:tabs>
                              <w:tab w:val="left" w:pos="1440"/>
                            </w:tabs>
                            <w:suppressAutoHyphens/>
                            <w:spacing w:after="0" w:line="240" w:lineRule="auto"/>
                            <w:jc w:val="center"/>
                            <w:outlineLvl w:val="0"/>
                          </w:pPr>
                          <w:r>
                            <w:rPr>
                              <w:rFonts w:ascii="Times New Roman"/>
                              <w:sz w:val="26"/>
                              <w:szCs w:val="26"/>
                            </w:rPr>
                            <w:t xml:space="preserve">Indicators found to be inapplicable to a certain context </w:t>
                          </w:r>
                          <w:r>
                            <w:rPr>
                              <w:rFonts w:ascii="Times New Roman"/>
                              <w:sz w:val="26"/>
                              <w:szCs w:val="26"/>
                            </w:rPr>
                            <w:t>can be omitted in the assessment</w:t>
                          </w:r>
                        </w:p>
                      </w:txbxContent>
                    </v:textbox>
                  </v:rect>
                </v:group>
                <v:rect id="Shape 1073741841" o:spid="_x0000_s1042" style="position:absolute;left:-1;top:2738956;width:4694741;height:2423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Z+LyQAA&#10;AOMAAAAPAAAAZHJzL2Rvd25yZXYueG1sRE9fa8IwEH8f7DuEG+xtpu3EajXKUARxoqhj+Hg0Z1vW&#10;XEoTtdunXwYDH+/3/yazztTiSq2rLCuIexEI4tzqigsFH8flyxCE88gaa8uk4JsczKaPDxPMtL3x&#10;nq4HX4gQwi5DBaX3TSaly0sy6Hq2IQ7c2bYGfTjbQuoWbyHc1DKJooE0WHFoKLGheUn51+FiFIzW&#10;idw0p/VnUi0H559FKt83251Sz0/d2xiEp87fxf/ulQ7zo/Q17cfDfgx/PwUA5PQX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MMZ+LyQAAAOMAAAAPAAAAAAAAAAAAAAAAAJcCAABk&#10;cnMvZG93bnJldi54bWxQSwUGAAAAAAQABAD1AAAAjQMAAAAA&#10;" fillcolor="#e8cfcf" strokecolor="#f9f9f9">
                  <v:fill color2="#e8cfcf" rotate="t" focus="35%" type="gradient">
                    <o:fill v:ext="view" type="gradientUnscaled"/>
                  </v:fill>
                  <v:stroke joinstyle="bevel"/>
                  <v:shadow on="t" opacity="24903f" mv:blur="38100f" origin=",.5" offset="0,20000emu"/>
                </v:rect>
                <w10:anchorlock/>
              </v:group>
            </w:pict>
          </mc:Fallback>
        </mc:AlternateContent>
      </w:r>
    </w:p>
    <w:p w14:paraId="702E01B4" w14:textId="77777777" w:rsidR="00F21F9D" w:rsidRPr="00B35A82" w:rsidRDefault="00B35A82">
      <w:pPr>
        <w:pStyle w:val="BodyA"/>
        <w:tabs>
          <w:tab w:val="left" w:pos="8280"/>
        </w:tabs>
        <w:spacing w:after="0" w:line="360" w:lineRule="auto"/>
        <w:ind w:right="26"/>
        <w:jc w:val="both"/>
        <w:rPr>
          <w:rFonts w:ascii="Times New Roman Bold" w:eastAsia="Times New Roman Bold" w:hAnsi="Times New Roman Bold" w:cs="Times New Roman Bold"/>
          <w:sz w:val="24"/>
          <w:szCs w:val="24"/>
          <w:lang w:val="en-GB"/>
        </w:rPr>
      </w:pPr>
      <w:r w:rsidRPr="00B35A82">
        <w:rPr>
          <w:rFonts w:ascii="Times New Roman Bold"/>
          <w:sz w:val="24"/>
          <w:szCs w:val="24"/>
          <w:lang w:val="en-GB"/>
        </w:rPr>
        <w:t>Figure 2 Characteristic features of USAT indicators</w:t>
      </w:r>
    </w:p>
    <w:p w14:paraId="300457F1" w14:textId="77777777" w:rsidR="00F21F9D" w:rsidRPr="00B35A82" w:rsidRDefault="00F21F9D">
      <w:pPr>
        <w:pStyle w:val="BodyA"/>
        <w:tabs>
          <w:tab w:val="left" w:pos="8280"/>
        </w:tabs>
        <w:spacing w:after="0" w:line="360" w:lineRule="auto"/>
        <w:ind w:right="26"/>
        <w:jc w:val="both"/>
        <w:rPr>
          <w:rFonts w:ascii="Times New Roman" w:eastAsia="Times New Roman" w:hAnsi="Times New Roman" w:cs="Times New Roman"/>
          <w:sz w:val="24"/>
          <w:szCs w:val="24"/>
          <w:lang w:val="en-GB"/>
        </w:rPr>
      </w:pPr>
    </w:p>
    <w:p w14:paraId="31AE94A4" w14:textId="7777777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In assessing sustainability using the USAT, the selected respondent rates each of the indicators against predefined assessment criteria that use ordered response levels (see Togo &amp; </w:t>
      </w:r>
      <w:proofErr w:type="spellStart"/>
      <w:r w:rsidRPr="00B35A82">
        <w:rPr>
          <w:rFonts w:ascii="Times New Roman"/>
          <w:sz w:val="24"/>
          <w:szCs w:val="24"/>
          <w:lang w:val="en-GB"/>
        </w:rPr>
        <w:t>Lotz-Sisitka</w:t>
      </w:r>
      <w:proofErr w:type="spellEnd"/>
      <w:r w:rsidRPr="00B35A82">
        <w:rPr>
          <w:rFonts w:ascii="Times New Roman"/>
          <w:sz w:val="24"/>
          <w:szCs w:val="24"/>
          <w:lang w:val="en-GB"/>
        </w:rPr>
        <w:t xml:space="preserve">, 2009, Togo &amp; </w:t>
      </w:r>
      <w:proofErr w:type="spellStart"/>
      <w:r w:rsidRPr="00B35A82">
        <w:rPr>
          <w:rFonts w:ascii="Times New Roman"/>
          <w:sz w:val="24"/>
          <w:szCs w:val="24"/>
          <w:lang w:val="en-GB"/>
        </w:rPr>
        <w:t>Lotz-Sisitka</w:t>
      </w:r>
      <w:proofErr w:type="spellEnd"/>
      <w:r w:rsidRPr="00B35A82">
        <w:rPr>
          <w:rFonts w:ascii="Times New Roman"/>
          <w:sz w:val="24"/>
          <w:szCs w:val="24"/>
          <w:lang w:val="en-GB"/>
        </w:rPr>
        <w:t xml:space="preserve">, 2013 for elaboration). The assessment criteria are provided in each of the four parts of the tool (see Appendix 1). </w:t>
      </w:r>
    </w:p>
    <w:p w14:paraId="11891420" w14:textId="77777777" w:rsidR="00F21F9D" w:rsidRPr="00B35A82" w:rsidRDefault="00F21F9D">
      <w:pPr>
        <w:pStyle w:val="BodyA"/>
        <w:tabs>
          <w:tab w:val="left" w:pos="8280"/>
        </w:tabs>
        <w:spacing w:after="0" w:line="360" w:lineRule="auto"/>
        <w:ind w:right="26"/>
        <w:jc w:val="both"/>
        <w:rPr>
          <w:rFonts w:ascii="Times New Roman Bold" w:eastAsia="Times New Roman Bold" w:hAnsi="Times New Roman Bold" w:cs="Times New Roman Bold"/>
          <w:sz w:val="24"/>
          <w:szCs w:val="24"/>
          <w:lang w:val="en-GB"/>
        </w:rPr>
      </w:pPr>
    </w:p>
    <w:p w14:paraId="52D5BA1C" w14:textId="7777777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Built into the criteria is a mechanism to check for the quality of the data where the rate X means </w:t>
      </w:r>
      <w:proofErr w:type="gramStart"/>
      <w:r w:rsidRPr="00B35A82">
        <w:rPr>
          <w:rFonts w:ascii="Times New Roman"/>
          <w:i/>
          <w:iCs/>
          <w:sz w:val="24"/>
          <w:szCs w:val="24"/>
          <w:lang w:val="en-GB"/>
        </w:rPr>
        <w:t>Do</w:t>
      </w:r>
      <w:proofErr w:type="gramEnd"/>
      <w:r w:rsidRPr="00B35A82">
        <w:rPr>
          <w:rFonts w:ascii="Times New Roman"/>
          <w:i/>
          <w:iCs/>
          <w:sz w:val="24"/>
          <w:szCs w:val="24"/>
          <w:lang w:val="en-GB"/>
        </w:rPr>
        <w:t xml:space="preserve"> not know, </w:t>
      </w:r>
      <w:r w:rsidRPr="00B35A82">
        <w:rPr>
          <w:rFonts w:ascii="Times New Roman"/>
          <w:sz w:val="24"/>
          <w:szCs w:val="24"/>
          <w:lang w:val="en-GB"/>
        </w:rPr>
        <w:t>which</w:t>
      </w:r>
      <w:r w:rsidRPr="00B35A82">
        <w:rPr>
          <w:rFonts w:ascii="Times New Roman"/>
          <w:i/>
          <w:iCs/>
          <w:sz w:val="24"/>
          <w:szCs w:val="24"/>
          <w:lang w:val="en-GB"/>
        </w:rPr>
        <w:t xml:space="preserve"> </w:t>
      </w:r>
      <w:r w:rsidRPr="00B35A82">
        <w:rPr>
          <w:rFonts w:ascii="Times New Roman"/>
          <w:sz w:val="24"/>
          <w:szCs w:val="24"/>
          <w:lang w:val="en-GB"/>
        </w:rPr>
        <w:t xml:space="preserve">distinguishes between absence of evidence (rate 0) and lack of information on the part of the respondent. Thus, users can easily get an idea of the accuracy of collected data. The resource book provides guidance on understanding X; it suggests that if more than 40% of the responses are rated X in the assessment there is a need to find a more knowledgeable respondent (Togo &amp; </w:t>
      </w:r>
      <w:proofErr w:type="spellStart"/>
      <w:r w:rsidRPr="00B35A82">
        <w:rPr>
          <w:rFonts w:ascii="Times New Roman"/>
          <w:sz w:val="24"/>
          <w:szCs w:val="24"/>
          <w:lang w:val="en-GB"/>
        </w:rPr>
        <w:t>Lotz-Sisitka</w:t>
      </w:r>
      <w:proofErr w:type="spellEnd"/>
      <w:r w:rsidRPr="00B35A82">
        <w:rPr>
          <w:rFonts w:ascii="Times New Roman"/>
          <w:sz w:val="24"/>
          <w:szCs w:val="24"/>
          <w:lang w:val="en-GB"/>
        </w:rPr>
        <w:t xml:space="preserve">, 2009). Part B and C even go a step further and ask respondents to indicate whether they have adequate information about a practice, despite them having rated it. This is useful as a pointer in designing tools to collect data to </w:t>
      </w:r>
      <w:r w:rsidRPr="00B35A82">
        <w:rPr>
          <w:rFonts w:ascii="Times New Roman"/>
          <w:sz w:val="24"/>
          <w:szCs w:val="24"/>
          <w:lang w:val="en-GB"/>
        </w:rPr>
        <w:lastRenderedPageBreak/>
        <w:t>support USAT assessment results, particularly evidence of existing practices identified through the assessment.</w:t>
      </w:r>
    </w:p>
    <w:p w14:paraId="6C519DA2" w14:textId="442591FD" w:rsidR="00F21F9D" w:rsidRPr="00B35A82" w:rsidRDefault="00B35A82">
      <w:pPr>
        <w:pStyle w:val="BodyA"/>
        <w:tabs>
          <w:tab w:val="left" w:pos="8280"/>
        </w:tabs>
        <w:spacing w:after="0" w:line="360" w:lineRule="auto"/>
        <w:ind w:right="26"/>
        <w:jc w:val="both"/>
        <w:rPr>
          <w:rFonts w:ascii="Times New Roman Bold" w:eastAsia="Times New Roman Bold" w:hAnsi="Times New Roman Bold" w:cs="Times New Roman Bold"/>
          <w:sz w:val="24"/>
          <w:szCs w:val="24"/>
          <w:lang w:val="en-GB"/>
        </w:rPr>
      </w:pPr>
      <w:r w:rsidRPr="00B35A82">
        <w:rPr>
          <w:rFonts w:ascii="Times New Roman Bold" w:eastAsia="Times New Roman Bold" w:hAnsi="Times New Roman Bold" w:cs="Times New Roman Bold"/>
          <w:sz w:val="24"/>
          <w:szCs w:val="24"/>
          <w:lang w:val="en-GB"/>
        </w:rPr>
        <w:br/>
      </w:r>
      <w:r w:rsidRPr="00B35A82">
        <w:rPr>
          <w:rFonts w:ascii="Times New Roman Bold"/>
          <w:sz w:val="24"/>
          <w:szCs w:val="24"/>
          <w:lang w:val="en-GB"/>
        </w:rPr>
        <w:t>How to best use the USAT</w:t>
      </w:r>
    </w:p>
    <w:p w14:paraId="12194B69" w14:textId="7777777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This section explains how the USAT can best be used to achieve maximum benefit. A staged process is suggested as captured in Figure 3. These stages were developed from past experiences with the use of the tool.</w:t>
      </w:r>
    </w:p>
    <w:p w14:paraId="6F6EC2D9" w14:textId="77777777" w:rsidR="00F21F9D" w:rsidRPr="00B35A82" w:rsidRDefault="00F21F9D">
      <w:pPr>
        <w:pStyle w:val="BodyA"/>
        <w:tabs>
          <w:tab w:val="left" w:pos="8280"/>
        </w:tabs>
        <w:spacing w:after="0" w:line="360" w:lineRule="auto"/>
        <w:ind w:right="26"/>
        <w:jc w:val="both"/>
        <w:rPr>
          <w:rFonts w:ascii="Times New Roman" w:eastAsia="Times New Roman" w:hAnsi="Times New Roman" w:cs="Times New Roman"/>
          <w:sz w:val="24"/>
          <w:szCs w:val="24"/>
          <w:lang w:val="en-GB"/>
        </w:rPr>
      </w:pPr>
    </w:p>
    <w:p w14:paraId="0735F885" w14:textId="77777777" w:rsidR="00F21F9D" w:rsidRPr="00B35A82" w:rsidRDefault="00B35A82">
      <w:pPr>
        <w:pStyle w:val="BodyA"/>
        <w:tabs>
          <w:tab w:val="left" w:pos="8280"/>
        </w:tabs>
        <w:spacing w:after="0" w:line="360" w:lineRule="auto"/>
        <w:ind w:right="26"/>
        <w:jc w:val="both"/>
        <w:rPr>
          <w:rFonts w:ascii="Times New Roman Bold" w:eastAsia="Times New Roman Bold" w:hAnsi="Times New Roman Bold" w:cs="Times New Roman Bold"/>
          <w:sz w:val="24"/>
          <w:szCs w:val="24"/>
          <w:lang w:val="en-GB"/>
        </w:rPr>
      </w:pPr>
      <w:r>
        <w:rPr>
          <w:rFonts w:ascii="Times New Roman"/>
          <w:sz w:val="24"/>
          <w:szCs w:val="24"/>
        </w:rPr>
        <w:object w:dxaOrig="9960" w:dyaOrig="7180" w14:anchorId="59FEEB10">
          <v:shape id="_x0000_i1026" type="#_x0000_t75" style="width:498.25pt;height:358.85pt" o:ole="">
            <v:imagedata r:id="rId10" o:title=""/>
          </v:shape>
          <o:OLEObject Type="Embed" ProgID="Word.Document.12" ShapeID="_x0000_i1026" DrawAspect="Content" ObjectID="_1505285887" r:id="rId11">
            <o:FieldCodes>\s</o:FieldCodes>
          </o:OLEObject>
        </w:object>
      </w:r>
      <w:r w:rsidRPr="00B35A82">
        <w:rPr>
          <w:rFonts w:ascii="Times New Roman Bold"/>
          <w:sz w:val="24"/>
          <w:szCs w:val="24"/>
          <w:lang w:val="en-GB"/>
        </w:rPr>
        <w:t>Figure 3 Key steps in the use of the USAT</w:t>
      </w:r>
    </w:p>
    <w:p w14:paraId="3C8BB931" w14:textId="77777777" w:rsidR="00F21F9D" w:rsidRPr="00B35A82" w:rsidRDefault="00F21F9D">
      <w:pPr>
        <w:pStyle w:val="BodyA"/>
        <w:tabs>
          <w:tab w:val="left" w:pos="8280"/>
        </w:tabs>
        <w:spacing w:after="0" w:line="360" w:lineRule="auto"/>
        <w:ind w:right="26"/>
        <w:jc w:val="both"/>
        <w:rPr>
          <w:rFonts w:ascii="Times New Roman Bold" w:eastAsia="Times New Roman Bold" w:hAnsi="Times New Roman Bold" w:cs="Times New Roman Bold"/>
          <w:sz w:val="24"/>
          <w:szCs w:val="24"/>
          <w:lang w:val="en-GB"/>
        </w:rPr>
      </w:pPr>
    </w:p>
    <w:p w14:paraId="574C7374" w14:textId="7777777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It is necessary for anyone wanting to make use of the USAT to read the resource book and fully understand the tool (Togo &amp; </w:t>
      </w:r>
      <w:proofErr w:type="spellStart"/>
      <w:r w:rsidRPr="00B35A82">
        <w:rPr>
          <w:rFonts w:ascii="Times New Roman"/>
          <w:sz w:val="24"/>
          <w:szCs w:val="24"/>
          <w:lang w:val="en-GB"/>
        </w:rPr>
        <w:t>Lotz-Sisitka</w:t>
      </w:r>
      <w:proofErr w:type="spellEnd"/>
      <w:r w:rsidRPr="00B35A82">
        <w:rPr>
          <w:rFonts w:ascii="Times New Roman"/>
          <w:sz w:val="24"/>
          <w:szCs w:val="24"/>
          <w:lang w:val="en-GB"/>
        </w:rPr>
        <w:t xml:space="preserve">, 2009). The resource book explains in detail all the parts of the tool and the indicators. While it does not provide information on how users can get help and support when they employ the USAT in sustainability assessments, the developers of the tool have been supporting its use, formally through workshops organised as </w:t>
      </w:r>
      <w:r w:rsidRPr="00B35A82">
        <w:rPr>
          <w:rFonts w:ascii="Times New Roman"/>
          <w:sz w:val="24"/>
          <w:szCs w:val="24"/>
          <w:lang w:val="en-GB"/>
        </w:rPr>
        <w:lastRenderedPageBreak/>
        <w:t xml:space="preserve">part of the MESA Universities Partnership, and informally by answering any queries by users within and outside of the MESA Universities Partnership. </w:t>
      </w:r>
    </w:p>
    <w:p w14:paraId="2AF5FD23" w14:textId="77777777" w:rsidR="00F21F9D" w:rsidRPr="00B35A82" w:rsidRDefault="00F21F9D">
      <w:pPr>
        <w:pStyle w:val="BodyA"/>
        <w:tabs>
          <w:tab w:val="left" w:pos="8280"/>
        </w:tabs>
        <w:spacing w:after="0" w:line="360" w:lineRule="auto"/>
        <w:ind w:right="26"/>
        <w:jc w:val="both"/>
        <w:rPr>
          <w:rFonts w:ascii="Times New Roman" w:eastAsia="Times New Roman" w:hAnsi="Times New Roman" w:cs="Times New Roman"/>
          <w:sz w:val="24"/>
          <w:szCs w:val="24"/>
          <w:lang w:val="en-GB"/>
        </w:rPr>
      </w:pPr>
    </w:p>
    <w:p w14:paraId="39FCF2F2" w14:textId="7F3C7C53"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The second step in using the tool is to identify a knowledgeable respondent. This depends on the level at which the tool is employed. Through pilot testing the tool by collecting data at departmental level, it was realised that the ideal people to assess sustainability are Head of Departments. Because Head of Departments have an overall understanding of departmental activities, they are logically the most suitable respondents. Though, during the use of the tool in the PhD study, there was a Head of Department who had recently been appointed from outside the university. He did not have comprehensive knowledge of departmental programmes, research and other initiatives and that made him a not so knowledgeable respondent. For that department, the deputy head was then identified as a more knowledgeable respondent. When used at faculty level, the Dean of the faculty in question will be the ideal respondent, while at programme </w:t>
      </w:r>
      <w:proofErr w:type="gramStart"/>
      <w:r w:rsidRPr="00B35A82">
        <w:rPr>
          <w:rFonts w:ascii="Times New Roman"/>
          <w:sz w:val="24"/>
          <w:szCs w:val="24"/>
          <w:lang w:val="en-GB"/>
        </w:rPr>
        <w:t>level,</w:t>
      </w:r>
      <w:proofErr w:type="gramEnd"/>
      <w:r w:rsidRPr="00B35A82">
        <w:rPr>
          <w:rFonts w:ascii="Times New Roman"/>
          <w:sz w:val="24"/>
          <w:szCs w:val="24"/>
          <w:lang w:val="en-GB"/>
        </w:rPr>
        <w:t xml:space="preserve"> it is the responsibility of the programme coordinator. </w:t>
      </w:r>
    </w:p>
    <w:p w14:paraId="3800EF7A" w14:textId="77777777" w:rsidR="00F21F9D" w:rsidRPr="00B35A82" w:rsidRDefault="00F21F9D">
      <w:pPr>
        <w:pStyle w:val="BodyA"/>
        <w:tabs>
          <w:tab w:val="left" w:pos="8280"/>
        </w:tabs>
        <w:spacing w:after="0" w:line="360" w:lineRule="auto"/>
        <w:ind w:right="26"/>
        <w:jc w:val="both"/>
        <w:rPr>
          <w:rFonts w:ascii="Times New Roman" w:eastAsia="Times New Roman" w:hAnsi="Times New Roman" w:cs="Times New Roman"/>
          <w:sz w:val="24"/>
          <w:szCs w:val="24"/>
          <w:lang w:val="en-GB"/>
        </w:rPr>
      </w:pPr>
    </w:p>
    <w:p w14:paraId="16EFF2B1" w14:textId="7777777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The third step is employing the USAT for assessment. While the individual undertaking the assessment may have read and understood the USAT resource book, they also need to equip the respondents with adequate information for them to correctly rate their initiatives. Thus, the best way for undertaking the assessment is a guided approach where the researcher is face to face with the respondent. That way they can go through the indicators together and the researcher can explain the indicators further if need be. However, other ways of doing the assessment can also be productive. An example is emailing the tool and having the respondents do </w:t>
      </w:r>
      <w:proofErr w:type="gramStart"/>
      <w:r w:rsidRPr="00B35A82">
        <w:rPr>
          <w:rFonts w:ascii="Times New Roman"/>
          <w:sz w:val="24"/>
          <w:szCs w:val="24"/>
          <w:lang w:val="en-GB"/>
        </w:rPr>
        <w:t>a</w:t>
      </w:r>
      <w:proofErr w:type="gramEnd"/>
      <w:r w:rsidRPr="00B35A82">
        <w:rPr>
          <w:rFonts w:ascii="Times New Roman"/>
          <w:sz w:val="24"/>
          <w:szCs w:val="24"/>
          <w:lang w:val="en-GB"/>
        </w:rPr>
        <w:t xml:space="preserve"> unguided</w:t>
      </w:r>
      <w:r w:rsidRPr="00B35A82">
        <w:rPr>
          <w:sz w:val="24"/>
          <w:szCs w:val="24"/>
          <w:lang w:val="en-GB"/>
        </w:rPr>
        <w:t xml:space="preserve"> </w:t>
      </w:r>
      <w:r w:rsidRPr="00B35A82">
        <w:rPr>
          <w:rFonts w:ascii="Times New Roman"/>
          <w:sz w:val="24"/>
          <w:szCs w:val="24"/>
          <w:lang w:val="en-GB"/>
        </w:rPr>
        <w:t xml:space="preserve">self-assessment (see Togo &amp; </w:t>
      </w:r>
      <w:proofErr w:type="spellStart"/>
      <w:r w:rsidRPr="00B35A82">
        <w:rPr>
          <w:rFonts w:ascii="Times New Roman"/>
          <w:sz w:val="24"/>
          <w:szCs w:val="24"/>
          <w:lang w:val="en-GB"/>
        </w:rPr>
        <w:t>Lotz-Sisitka</w:t>
      </w:r>
      <w:proofErr w:type="spellEnd"/>
      <w:r w:rsidRPr="00B35A82">
        <w:rPr>
          <w:rFonts w:ascii="Times New Roman"/>
          <w:sz w:val="24"/>
          <w:szCs w:val="24"/>
          <w:lang w:val="en-GB"/>
        </w:rPr>
        <w:t>, 2013). Queries can also be addressed via an exchange of emails.</w:t>
      </w:r>
    </w:p>
    <w:p w14:paraId="0E3E1BD6" w14:textId="77777777" w:rsidR="00F21F9D" w:rsidRPr="00B35A82" w:rsidRDefault="00F21F9D">
      <w:pPr>
        <w:pStyle w:val="BodyA"/>
        <w:tabs>
          <w:tab w:val="left" w:pos="8280"/>
        </w:tabs>
        <w:spacing w:after="0" w:line="360" w:lineRule="auto"/>
        <w:ind w:right="26"/>
        <w:jc w:val="both"/>
        <w:rPr>
          <w:rFonts w:ascii="Times New Roman" w:eastAsia="Times New Roman" w:hAnsi="Times New Roman" w:cs="Times New Roman"/>
          <w:sz w:val="24"/>
          <w:szCs w:val="24"/>
          <w:lang w:val="en-GB"/>
        </w:rPr>
      </w:pPr>
    </w:p>
    <w:p w14:paraId="7FBEA8AB" w14:textId="4E7A7A55"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Just after the assessment, there is a need to check the data for quality. This is done by checking the frequency of occurrence of the rate X in the responses. For Part B and Part C assessments, a check should also be made of areas where the respondent indicated that they do not have adequate information. Where there are too many indicators rated X (i.e. 40% if a researcher decides to use the guideline in the resource book), a more knowledgeable respondent has to be found and the assessment will have to be done again. Where respondents have indicated that they do not have adequate information in the case of Part B </w:t>
      </w:r>
      <w:r w:rsidRPr="00B35A82">
        <w:rPr>
          <w:rFonts w:ascii="Times New Roman"/>
          <w:sz w:val="24"/>
          <w:szCs w:val="24"/>
          <w:lang w:val="en-GB"/>
        </w:rPr>
        <w:lastRenderedPageBreak/>
        <w:t>and Part C, this can be addressed by following the assessment up by collecting additional evidence and triangulate the data, as discussed below.</w:t>
      </w:r>
    </w:p>
    <w:p w14:paraId="5059B6B5" w14:textId="77777777" w:rsidR="00F21F9D" w:rsidRPr="00B35A82" w:rsidRDefault="00F21F9D">
      <w:pPr>
        <w:pStyle w:val="BodyA"/>
        <w:tabs>
          <w:tab w:val="left" w:pos="8280"/>
        </w:tabs>
        <w:spacing w:after="0" w:line="360" w:lineRule="auto"/>
        <w:ind w:right="26"/>
        <w:jc w:val="both"/>
        <w:rPr>
          <w:rFonts w:ascii="Times New Roman" w:eastAsia="Times New Roman" w:hAnsi="Times New Roman" w:cs="Times New Roman"/>
          <w:sz w:val="24"/>
          <w:szCs w:val="24"/>
          <w:lang w:val="en-GB"/>
        </w:rPr>
      </w:pPr>
    </w:p>
    <w:p w14:paraId="1CC33112" w14:textId="7777777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The assessment is followed by an analysis and representation of the data. While the examples of different representation techniques provided in the resource book may not be exhaustive of how USAT results can be illustrated, the use of radar diagrams is probably the most adequate technique as it provides a pictorial view of the level of integration of sustainability in the different units (Togo &amp; </w:t>
      </w:r>
      <w:proofErr w:type="spellStart"/>
      <w:r w:rsidRPr="00B35A82">
        <w:rPr>
          <w:rFonts w:ascii="Times New Roman"/>
          <w:sz w:val="24"/>
          <w:szCs w:val="24"/>
          <w:lang w:val="en-GB"/>
        </w:rPr>
        <w:t>Lotz-Sisitka</w:t>
      </w:r>
      <w:proofErr w:type="spellEnd"/>
      <w:r w:rsidRPr="00B35A82">
        <w:rPr>
          <w:rFonts w:ascii="Times New Roman"/>
          <w:sz w:val="24"/>
          <w:szCs w:val="24"/>
          <w:lang w:val="en-GB"/>
        </w:rPr>
        <w:t>, 2009). This makes it easy to identify areas where the university is strong and where it is lacking in sustainability mainstreaming. When used, say at department or faculty level in two or more departments or faculties, multiple data sets are produced. This data need to be consolidated through calculation of average ratings for each of the indicators. The results will then be used to show institutional sustainability.</w:t>
      </w:r>
    </w:p>
    <w:p w14:paraId="073E47EC" w14:textId="77777777" w:rsidR="00F21F9D" w:rsidRPr="00B35A82" w:rsidRDefault="00F21F9D">
      <w:pPr>
        <w:pStyle w:val="BodyA"/>
        <w:tabs>
          <w:tab w:val="left" w:pos="8280"/>
        </w:tabs>
        <w:spacing w:after="0" w:line="360" w:lineRule="auto"/>
        <w:ind w:right="26"/>
        <w:jc w:val="both"/>
        <w:rPr>
          <w:rFonts w:ascii="Times New Roman" w:eastAsia="Times New Roman" w:hAnsi="Times New Roman" w:cs="Times New Roman"/>
          <w:sz w:val="24"/>
          <w:szCs w:val="24"/>
          <w:lang w:val="en-GB"/>
        </w:rPr>
      </w:pPr>
    </w:p>
    <w:p w14:paraId="7B59EE0A" w14:textId="4BB3E439"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The last step, which was found to be very useful and indispensable for researchers wanting a comprehensive picture of university sustainability, is to follow up on the assessment by collecting complementing data using other data collection tools. Examples of tools that have been used are interviews, document analysis and observations. Documents that researchers need to collect are documents that give detail or elaborate on the practices identified to be in existence through the rating of indicators. </w:t>
      </w:r>
    </w:p>
    <w:p w14:paraId="440DF682" w14:textId="4F473446" w:rsidR="00F21F9D" w:rsidRPr="00B35A82" w:rsidRDefault="00F21F9D">
      <w:pPr>
        <w:pStyle w:val="BodyA"/>
        <w:tabs>
          <w:tab w:val="left" w:pos="8280"/>
        </w:tabs>
        <w:spacing w:after="0" w:line="360" w:lineRule="auto"/>
        <w:ind w:right="26"/>
        <w:jc w:val="both"/>
        <w:rPr>
          <w:rFonts w:ascii="Times New Roman Bold" w:eastAsia="Times New Roman Bold" w:hAnsi="Times New Roman Bold" w:cs="Times New Roman Bold"/>
          <w:sz w:val="24"/>
          <w:szCs w:val="24"/>
          <w:lang w:val="en-GB"/>
        </w:rPr>
      </w:pPr>
    </w:p>
    <w:p w14:paraId="66B6C340" w14:textId="7777777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b/>
          <w:bCs/>
          <w:i/>
          <w:iCs/>
          <w:sz w:val="24"/>
          <w:szCs w:val="24"/>
          <w:lang w:val="en-GB"/>
        </w:rPr>
      </w:pPr>
      <w:r w:rsidRPr="00B35A82">
        <w:rPr>
          <w:rFonts w:ascii="Times New Roman"/>
          <w:b/>
          <w:bCs/>
          <w:i/>
          <w:iCs/>
          <w:sz w:val="24"/>
          <w:szCs w:val="24"/>
          <w:lang w:val="en-GB"/>
        </w:rPr>
        <w:t>USAT data use</w:t>
      </w:r>
    </w:p>
    <w:p w14:paraId="0C6D48EB" w14:textId="7777777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sz w:val="24"/>
          <w:szCs w:val="24"/>
          <w:lang w:val="en-GB"/>
        </w:rPr>
      </w:pPr>
      <w:r w:rsidRPr="00B35A82">
        <w:rPr>
          <w:rFonts w:ascii="Times New Roman"/>
          <w:sz w:val="24"/>
          <w:szCs w:val="24"/>
          <w:lang w:val="en-GB"/>
        </w:rPr>
        <w:t>Data collected from the assessment can be used for any of the following purposes:</w:t>
      </w:r>
    </w:p>
    <w:p w14:paraId="57930A9B" w14:textId="77777777" w:rsidR="00F21F9D" w:rsidRPr="00B35A82" w:rsidRDefault="00B35A82" w:rsidP="00B35A82">
      <w:pPr>
        <w:pStyle w:val="ListParagraph"/>
        <w:numPr>
          <w:ilvl w:val="0"/>
          <w:numId w:val="14"/>
        </w:numPr>
        <w:tabs>
          <w:tab w:val="num" w:pos="663"/>
          <w:tab w:val="left" w:pos="690"/>
          <w:tab w:val="left" w:pos="8280"/>
        </w:tabs>
        <w:spacing w:after="0" w:line="360" w:lineRule="auto"/>
        <w:ind w:left="663" w:right="26" w:hanging="303"/>
        <w:jc w:val="both"/>
        <w:rPr>
          <w:rFonts w:ascii="Times New Roman" w:eastAsia="Times New Roman" w:hAnsi="Times New Roman" w:cs="Times New Roman"/>
          <w:lang w:val="en-GB"/>
        </w:rPr>
      </w:pPr>
      <w:r w:rsidRPr="00B35A82">
        <w:rPr>
          <w:rFonts w:ascii="Times New Roman"/>
          <w:sz w:val="24"/>
          <w:szCs w:val="24"/>
          <w:lang w:val="en-GB"/>
        </w:rPr>
        <w:t>identification of areas that require attention in terms of enhancing mainstreaming of sustainability at an institution;</w:t>
      </w:r>
    </w:p>
    <w:p w14:paraId="3F0AAEBB" w14:textId="77777777" w:rsidR="00F21F9D" w:rsidRPr="00B35A82" w:rsidRDefault="00B35A82" w:rsidP="00B35A82">
      <w:pPr>
        <w:pStyle w:val="ListParagraph"/>
        <w:numPr>
          <w:ilvl w:val="0"/>
          <w:numId w:val="15"/>
        </w:numPr>
        <w:tabs>
          <w:tab w:val="num" w:pos="663"/>
          <w:tab w:val="left" w:pos="690"/>
          <w:tab w:val="left" w:pos="8280"/>
        </w:tabs>
        <w:spacing w:after="0" w:line="360" w:lineRule="auto"/>
        <w:ind w:left="663" w:right="26" w:hanging="303"/>
        <w:jc w:val="both"/>
        <w:rPr>
          <w:rFonts w:ascii="Times New Roman" w:eastAsia="Times New Roman" w:hAnsi="Times New Roman" w:cs="Times New Roman"/>
          <w:lang w:val="en-GB"/>
        </w:rPr>
      </w:pPr>
      <w:r w:rsidRPr="00B35A82">
        <w:rPr>
          <w:rFonts w:ascii="Times New Roman"/>
          <w:sz w:val="24"/>
          <w:szCs w:val="24"/>
          <w:lang w:val="en-GB"/>
        </w:rPr>
        <w:t>benchmarking sustainability initiatives within an institution;</w:t>
      </w:r>
    </w:p>
    <w:p w14:paraId="17DE0E48" w14:textId="77777777" w:rsidR="00F21F9D" w:rsidRPr="00B35A82" w:rsidRDefault="00B35A82" w:rsidP="00B35A82">
      <w:pPr>
        <w:pStyle w:val="ListParagraph"/>
        <w:numPr>
          <w:ilvl w:val="0"/>
          <w:numId w:val="16"/>
        </w:numPr>
        <w:tabs>
          <w:tab w:val="num" w:pos="663"/>
          <w:tab w:val="left" w:pos="690"/>
          <w:tab w:val="left" w:pos="8280"/>
        </w:tabs>
        <w:spacing w:after="0" w:line="360" w:lineRule="auto"/>
        <w:ind w:left="663" w:right="26" w:hanging="303"/>
        <w:jc w:val="both"/>
        <w:rPr>
          <w:rFonts w:ascii="Times New Roman" w:eastAsia="Times New Roman" w:hAnsi="Times New Roman" w:cs="Times New Roman"/>
          <w:lang w:val="en-GB"/>
        </w:rPr>
      </w:pPr>
      <w:r w:rsidRPr="00B35A82">
        <w:rPr>
          <w:rFonts w:ascii="Times New Roman"/>
          <w:sz w:val="24"/>
          <w:szCs w:val="24"/>
          <w:lang w:val="en-GB"/>
        </w:rPr>
        <w:t>progress assessment with time, where similar assessments can be undertaken periodically and the data can be compared to original assessment data to check if there is any progress in sustainability mainstreaming;</w:t>
      </w:r>
    </w:p>
    <w:p w14:paraId="3CD6AB89" w14:textId="77777777" w:rsidR="00F21F9D" w:rsidRPr="00B35A82" w:rsidRDefault="00B35A82" w:rsidP="00B35A82">
      <w:pPr>
        <w:pStyle w:val="ListParagraph"/>
        <w:numPr>
          <w:ilvl w:val="0"/>
          <w:numId w:val="17"/>
        </w:numPr>
        <w:tabs>
          <w:tab w:val="num" w:pos="663"/>
          <w:tab w:val="left" w:pos="690"/>
          <w:tab w:val="left" w:pos="8280"/>
        </w:tabs>
        <w:spacing w:after="0" w:line="360" w:lineRule="auto"/>
        <w:ind w:left="663" w:right="26" w:hanging="303"/>
        <w:jc w:val="both"/>
        <w:rPr>
          <w:rFonts w:ascii="Times New Roman" w:eastAsia="Times New Roman" w:hAnsi="Times New Roman" w:cs="Times New Roman"/>
          <w:lang w:val="en-GB"/>
        </w:rPr>
      </w:pPr>
      <w:r w:rsidRPr="00B35A82">
        <w:rPr>
          <w:rFonts w:ascii="Times New Roman"/>
          <w:sz w:val="24"/>
          <w:szCs w:val="24"/>
          <w:lang w:val="en-GB"/>
        </w:rPr>
        <w:t>sustainability reporting, particularly among institutions that are using the same tool; and</w:t>
      </w:r>
    </w:p>
    <w:p w14:paraId="127F7646" w14:textId="77777777" w:rsidR="00F21F9D" w:rsidRPr="00B35A82" w:rsidRDefault="00B35A82" w:rsidP="00B35A82">
      <w:pPr>
        <w:pStyle w:val="ListParagraph"/>
        <w:numPr>
          <w:ilvl w:val="0"/>
          <w:numId w:val="18"/>
        </w:numPr>
        <w:tabs>
          <w:tab w:val="num" w:pos="663"/>
          <w:tab w:val="left" w:pos="690"/>
          <w:tab w:val="left" w:pos="8280"/>
        </w:tabs>
        <w:spacing w:after="0" w:line="360" w:lineRule="auto"/>
        <w:ind w:left="663" w:right="26" w:hanging="303"/>
        <w:jc w:val="both"/>
        <w:rPr>
          <w:rFonts w:ascii="Times New Roman" w:eastAsia="Times New Roman" w:hAnsi="Times New Roman" w:cs="Times New Roman"/>
          <w:lang w:val="en-GB"/>
        </w:rPr>
      </w:pPr>
      <w:proofErr w:type="gramStart"/>
      <w:r w:rsidRPr="00B35A82">
        <w:rPr>
          <w:rFonts w:ascii="Times New Roman"/>
          <w:sz w:val="24"/>
          <w:szCs w:val="24"/>
          <w:lang w:val="en-GB"/>
        </w:rPr>
        <w:t>comparative</w:t>
      </w:r>
      <w:proofErr w:type="gramEnd"/>
      <w:r w:rsidRPr="00B35A82">
        <w:rPr>
          <w:rFonts w:ascii="Times New Roman"/>
          <w:sz w:val="24"/>
          <w:szCs w:val="24"/>
          <w:lang w:val="en-GB"/>
        </w:rPr>
        <w:t xml:space="preserve"> analysis of initiatives and progress among different institutions or even among different departments at one institution (USAT Part A). </w:t>
      </w:r>
    </w:p>
    <w:p w14:paraId="3EE90431" w14:textId="77777777" w:rsidR="00F21F9D" w:rsidRPr="00B35A82" w:rsidRDefault="00F21F9D">
      <w:pPr>
        <w:pStyle w:val="BodyA"/>
        <w:tabs>
          <w:tab w:val="left" w:pos="8280"/>
        </w:tabs>
        <w:spacing w:after="0" w:line="360" w:lineRule="auto"/>
        <w:ind w:right="26"/>
        <w:jc w:val="both"/>
        <w:rPr>
          <w:rFonts w:ascii="Times New Roman Bold" w:eastAsia="Times New Roman Bold" w:hAnsi="Times New Roman Bold" w:cs="Times New Roman Bold"/>
          <w:sz w:val="24"/>
          <w:szCs w:val="24"/>
          <w:lang w:val="en-GB"/>
        </w:rPr>
      </w:pPr>
    </w:p>
    <w:p w14:paraId="0C529E73" w14:textId="77777777" w:rsidR="00F21F9D" w:rsidRPr="00B35A82" w:rsidRDefault="00B35A82">
      <w:pPr>
        <w:pStyle w:val="BodyA"/>
        <w:tabs>
          <w:tab w:val="left" w:pos="8280"/>
        </w:tabs>
        <w:spacing w:after="0" w:line="360" w:lineRule="auto"/>
        <w:ind w:right="26"/>
        <w:jc w:val="both"/>
        <w:rPr>
          <w:rFonts w:ascii="Times New Roman" w:eastAsia="Times New Roman" w:hAnsi="Times New Roman" w:cs="Times New Roman"/>
          <w:b/>
          <w:bCs/>
          <w:i/>
          <w:iCs/>
          <w:sz w:val="24"/>
          <w:szCs w:val="24"/>
          <w:lang w:val="en-GB"/>
        </w:rPr>
      </w:pPr>
      <w:r w:rsidRPr="00B35A82">
        <w:rPr>
          <w:rFonts w:ascii="Times New Roman"/>
          <w:b/>
          <w:bCs/>
          <w:i/>
          <w:iCs/>
          <w:sz w:val="24"/>
          <w:szCs w:val="24"/>
          <w:lang w:val="en-GB"/>
        </w:rPr>
        <w:t>The benefits of using the USAT</w:t>
      </w:r>
    </w:p>
    <w:p w14:paraId="589562AA" w14:textId="77777777" w:rsidR="00F21F9D" w:rsidRPr="00B35A82" w:rsidRDefault="00B35A82" w:rsidP="00B35A82">
      <w:pPr>
        <w:pStyle w:val="ListParagraph"/>
        <w:numPr>
          <w:ilvl w:val="0"/>
          <w:numId w:val="19"/>
        </w:numPr>
        <w:tabs>
          <w:tab w:val="num" w:pos="663"/>
          <w:tab w:val="left" w:pos="690"/>
          <w:tab w:val="left" w:pos="8280"/>
        </w:tabs>
        <w:spacing w:after="0" w:line="360" w:lineRule="auto"/>
        <w:ind w:left="663" w:right="26" w:hanging="303"/>
        <w:jc w:val="both"/>
        <w:rPr>
          <w:rFonts w:ascii="Times New Roman" w:eastAsia="Times New Roman" w:hAnsi="Times New Roman" w:cs="Times New Roman"/>
          <w:lang w:val="en-GB"/>
        </w:rPr>
      </w:pPr>
      <w:r w:rsidRPr="00B35A82">
        <w:rPr>
          <w:rFonts w:ascii="Times New Roman"/>
          <w:sz w:val="24"/>
          <w:szCs w:val="24"/>
          <w:lang w:val="en-GB"/>
        </w:rPr>
        <w:lastRenderedPageBreak/>
        <w:t>The USAT is easy to use. Once the respondent has a full understanding of the tool and how it can be used, they can essentially do the assessment unaided.</w:t>
      </w:r>
    </w:p>
    <w:p w14:paraId="75F6F922" w14:textId="77777777" w:rsidR="00F21F9D" w:rsidRPr="00B35A82" w:rsidRDefault="00B35A82" w:rsidP="00B35A82">
      <w:pPr>
        <w:pStyle w:val="ListParagraph"/>
        <w:numPr>
          <w:ilvl w:val="0"/>
          <w:numId w:val="20"/>
        </w:numPr>
        <w:tabs>
          <w:tab w:val="num" w:pos="663"/>
          <w:tab w:val="left" w:pos="690"/>
          <w:tab w:val="left" w:pos="8280"/>
        </w:tabs>
        <w:spacing w:after="0" w:line="360" w:lineRule="auto"/>
        <w:ind w:left="663" w:right="26" w:hanging="303"/>
        <w:jc w:val="both"/>
        <w:rPr>
          <w:rFonts w:ascii="Times New Roman" w:eastAsia="Times New Roman" w:hAnsi="Times New Roman" w:cs="Times New Roman"/>
          <w:lang w:val="en-GB"/>
        </w:rPr>
      </w:pPr>
      <w:r w:rsidRPr="00B35A82">
        <w:rPr>
          <w:rFonts w:ascii="Times New Roman"/>
          <w:sz w:val="24"/>
          <w:szCs w:val="24"/>
          <w:lang w:val="en-GB"/>
        </w:rPr>
        <w:t>The tool has in-built flexibility and assessments can be done per unit, department or programme level, allowing targeted assessments to be done, where necessary, without having to carry out a full-scale institutional assessment.</w:t>
      </w:r>
    </w:p>
    <w:p w14:paraId="1EC08457" w14:textId="77777777" w:rsidR="00F21F9D" w:rsidRPr="00B35A82" w:rsidRDefault="00B35A82" w:rsidP="00B35A82">
      <w:pPr>
        <w:pStyle w:val="ListParagraph"/>
        <w:numPr>
          <w:ilvl w:val="0"/>
          <w:numId w:val="21"/>
        </w:numPr>
        <w:tabs>
          <w:tab w:val="num" w:pos="663"/>
          <w:tab w:val="left" w:pos="690"/>
          <w:tab w:val="left" w:pos="8280"/>
        </w:tabs>
        <w:spacing w:after="0" w:line="360" w:lineRule="auto"/>
        <w:ind w:left="663" w:right="26" w:hanging="303"/>
        <w:jc w:val="both"/>
        <w:rPr>
          <w:rFonts w:ascii="Times New Roman" w:eastAsia="Times New Roman" w:hAnsi="Times New Roman" w:cs="Times New Roman"/>
          <w:lang w:val="en-GB"/>
        </w:rPr>
      </w:pPr>
      <w:r w:rsidRPr="00B35A82">
        <w:rPr>
          <w:rFonts w:ascii="Times New Roman"/>
          <w:sz w:val="24"/>
          <w:szCs w:val="24"/>
          <w:lang w:val="en-GB"/>
        </w:rPr>
        <w:t>While assessments are done at unit level, the tool still enables a whole university picture of sustainability to be built from the individual assessments.</w:t>
      </w:r>
    </w:p>
    <w:p w14:paraId="5AA1C22A" w14:textId="77777777" w:rsidR="00F21F9D" w:rsidRPr="00B35A82" w:rsidRDefault="00B35A82" w:rsidP="00B35A82">
      <w:pPr>
        <w:pStyle w:val="ListParagraph"/>
        <w:numPr>
          <w:ilvl w:val="0"/>
          <w:numId w:val="22"/>
        </w:numPr>
        <w:tabs>
          <w:tab w:val="num" w:pos="663"/>
          <w:tab w:val="left" w:pos="690"/>
          <w:tab w:val="left" w:pos="8280"/>
        </w:tabs>
        <w:spacing w:after="0" w:line="360" w:lineRule="auto"/>
        <w:ind w:left="663" w:right="26" w:hanging="303"/>
        <w:jc w:val="both"/>
        <w:rPr>
          <w:rFonts w:ascii="Times New Roman" w:eastAsia="Times New Roman" w:hAnsi="Times New Roman" w:cs="Times New Roman"/>
          <w:lang w:val="en-GB"/>
        </w:rPr>
      </w:pPr>
      <w:r w:rsidRPr="00B35A82">
        <w:rPr>
          <w:rFonts w:ascii="Times New Roman"/>
          <w:sz w:val="24"/>
          <w:szCs w:val="24"/>
          <w:lang w:val="en-GB"/>
        </w:rPr>
        <w:t>The use of open-ended indicators, where users can omit, add or modify existing indicators to suit their context, is also a virtue and part of the tool</w:t>
      </w:r>
      <w:r w:rsidRPr="00B35A82">
        <w:rPr>
          <w:rFonts w:hAnsi="Times New Roman"/>
          <w:sz w:val="24"/>
          <w:szCs w:val="24"/>
          <w:lang w:val="en-GB"/>
        </w:rPr>
        <w:t>’</w:t>
      </w:r>
      <w:r w:rsidRPr="00B35A82">
        <w:rPr>
          <w:rFonts w:ascii="Times New Roman"/>
          <w:sz w:val="24"/>
          <w:szCs w:val="24"/>
          <w:lang w:val="en-GB"/>
        </w:rPr>
        <w:t xml:space="preserve">s in-built flexibility, as it enables the tool to be used in a variety of contexts.  </w:t>
      </w:r>
    </w:p>
    <w:p w14:paraId="0AA2A6D1" w14:textId="77777777" w:rsidR="00F21F9D" w:rsidRPr="00B35A82" w:rsidRDefault="00B35A82" w:rsidP="00B35A82">
      <w:pPr>
        <w:pStyle w:val="ListParagraph"/>
        <w:numPr>
          <w:ilvl w:val="0"/>
          <w:numId w:val="23"/>
        </w:numPr>
        <w:tabs>
          <w:tab w:val="num" w:pos="663"/>
          <w:tab w:val="left" w:pos="690"/>
          <w:tab w:val="left" w:pos="8280"/>
        </w:tabs>
        <w:spacing w:after="0" w:line="360" w:lineRule="auto"/>
        <w:ind w:left="663" w:right="26" w:hanging="303"/>
        <w:jc w:val="both"/>
        <w:rPr>
          <w:rFonts w:ascii="Times New Roman" w:eastAsia="Times New Roman" w:hAnsi="Times New Roman" w:cs="Times New Roman"/>
          <w:lang w:val="en-GB"/>
        </w:rPr>
      </w:pPr>
      <w:r w:rsidRPr="00B35A82">
        <w:rPr>
          <w:rFonts w:ascii="Times New Roman"/>
          <w:sz w:val="24"/>
          <w:szCs w:val="24"/>
          <w:lang w:val="en-GB"/>
        </w:rPr>
        <w:t>Generated data, once represented in graphs, especially radar diagrams, is easy to read and understand. High and low performance areas are easily identifiable.</w:t>
      </w:r>
    </w:p>
    <w:p w14:paraId="1CE66670" w14:textId="79AD4BE6" w:rsidR="00F21F9D" w:rsidRPr="00B35A82" w:rsidRDefault="00B35A82" w:rsidP="00B35A82">
      <w:pPr>
        <w:pStyle w:val="ListParagraph"/>
        <w:numPr>
          <w:ilvl w:val="0"/>
          <w:numId w:val="24"/>
        </w:numPr>
        <w:tabs>
          <w:tab w:val="num" w:pos="663"/>
          <w:tab w:val="left" w:pos="690"/>
          <w:tab w:val="left" w:pos="8280"/>
        </w:tabs>
        <w:spacing w:after="0" w:line="360" w:lineRule="auto"/>
        <w:ind w:left="663" w:right="26" w:hanging="303"/>
        <w:jc w:val="both"/>
        <w:rPr>
          <w:rFonts w:ascii="Times New Roman" w:eastAsia="Times New Roman" w:hAnsi="Times New Roman" w:cs="Times New Roman"/>
          <w:lang w:val="en-GB"/>
        </w:rPr>
      </w:pPr>
      <w:r w:rsidRPr="00B35A82">
        <w:rPr>
          <w:rFonts w:ascii="Times New Roman"/>
          <w:sz w:val="24"/>
          <w:szCs w:val="24"/>
          <w:lang w:val="en-GB"/>
        </w:rPr>
        <w:t>The in-built quality checking mechanism allows and enables the collection of quality and more reliable data.</w:t>
      </w:r>
    </w:p>
    <w:p w14:paraId="4DF4873E" w14:textId="77777777" w:rsidR="00F21F9D" w:rsidRPr="00B35A82" w:rsidRDefault="00F21F9D">
      <w:pPr>
        <w:pStyle w:val="BodyA"/>
        <w:tabs>
          <w:tab w:val="left" w:pos="8280"/>
        </w:tabs>
        <w:spacing w:after="0" w:line="360" w:lineRule="auto"/>
        <w:ind w:right="26"/>
        <w:jc w:val="both"/>
        <w:rPr>
          <w:rFonts w:ascii="Times New Roman Bold" w:eastAsia="Times New Roman Bold" w:hAnsi="Times New Roman Bold" w:cs="Times New Roman Bold"/>
          <w:sz w:val="24"/>
          <w:szCs w:val="24"/>
          <w:lang w:val="en-GB"/>
        </w:rPr>
      </w:pPr>
    </w:p>
    <w:p w14:paraId="38F523F9" w14:textId="77777777" w:rsidR="00F21F9D" w:rsidRPr="00B35A82" w:rsidRDefault="00B35A82">
      <w:pPr>
        <w:pStyle w:val="BodyA"/>
        <w:tabs>
          <w:tab w:val="left" w:pos="8280"/>
        </w:tabs>
        <w:spacing w:after="0" w:line="360" w:lineRule="auto"/>
        <w:ind w:right="26"/>
        <w:jc w:val="both"/>
        <w:rPr>
          <w:rFonts w:ascii="Times New Roman Bold" w:eastAsia="Times New Roman Bold" w:hAnsi="Times New Roman Bold" w:cs="Times New Roman Bold"/>
          <w:sz w:val="24"/>
          <w:szCs w:val="24"/>
          <w:lang w:val="en-GB"/>
        </w:rPr>
      </w:pPr>
      <w:r w:rsidRPr="00B35A82">
        <w:rPr>
          <w:rFonts w:ascii="Times New Roman Bold"/>
          <w:sz w:val="24"/>
          <w:szCs w:val="24"/>
          <w:lang w:val="en-GB"/>
        </w:rPr>
        <w:t xml:space="preserve">The significance of the USAT in the ITP </w:t>
      </w:r>
    </w:p>
    <w:p w14:paraId="2F71E81E" w14:textId="7624DAC6" w:rsidR="00F21F9D" w:rsidRPr="00B35A82" w:rsidRDefault="00B35A82">
      <w:pPr>
        <w:pStyle w:val="BodyA"/>
        <w:spacing w:after="0" w:line="360" w:lineRule="auto"/>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Before embarking on the discussion regarding the significance of the USAT in the ITP, it is worth mentioning that the tool, initially developed for use in an African context, also found relevance in Asia. It was used in participating institutions in Asian countries in the same way as it was being used in Africa; essentially to identify Change Projects. At the moment, there is evidence of use of the tool in 35 institutions in Africa and Asia. </w:t>
      </w:r>
    </w:p>
    <w:p w14:paraId="3FE28683" w14:textId="77777777" w:rsidR="00F21F9D" w:rsidRPr="00B35A82" w:rsidRDefault="00F21F9D">
      <w:pPr>
        <w:pStyle w:val="BodyA"/>
        <w:spacing w:after="0" w:line="360" w:lineRule="auto"/>
        <w:jc w:val="both"/>
        <w:rPr>
          <w:rFonts w:ascii="Times New Roman" w:eastAsia="Times New Roman" w:hAnsi="Times New Roman" w:cs="Times New Roman"/>
          <w:sz w:val="24"/>
          <w:szCs w:val="24"/>
          <w:lang w:val="en-GB"/>
        </w:rPr>
      </w:pPr>
    </w:p>
    <w:p w14:paraId="292E848A" w14:textId="261E4408" w:rsidR="00F21F9D" w:rsidRPr="00B35A82" w:rsidRDefault="00B35A82">
      <w:pPr>
        <w:pStyle w:val="BodyA"/>
        <w:spacing w:after="0" w:line="360" w:lineRule="auto"/>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Togo and </w:t>
      </w:r>
      <w:proofErr w:type="spellStart"/>
      <w:r w:rsidRPr="00B35A82">
        <w:rPr>
          <w:rFonts w:ascii="Times New Roman"/>
          <w:sz w:val="24"/>
          <w:szCs w:val="24"/>
          <w:lang w:val="en-GB"/>
        </w:rPr>
        <w:t>Lotz-Sisitka</w:t>
      </w:r>
      <w:proofErr w:type="spellEnd"/>
      <w:r w:rsidRPr="00B35A82">
        <w:rPr>
          <w:rFonts w:ascii="Times New Roman"/>
          <w:sz w:val="24"/>
          <w:szCs w:val="24"/>
          <w:lang w:val="en-GB"/>
        </w:rPr>
        <w:t xml:space="preserve"> (2013) explain the manner in which the USAT has been employed in the MESA Universities Partnership, particularly in Africa. The paper, based on examples, discusses some of the audit findings using the tool, and how they were presented. Therefore, this section focuses on the significance of the tool in the International Training Programme, Education for Sustainable Development in Higher Education (ITP HESD) and what it enabled. Before this paper, there has so far been no attempt to come up with a comprehensive list of the universities that applied the USAT and how it contributed to their Change Projects. Table 2 in Appendix 2 lists all the institutions that employed the USAT and explains for each institution how the tool contributed to the Change Project. </w:t>
      </w:r>
    </w:p>
    <w:p w14:paraId="789F6065" w14:textId="77777777" w:rsidR="00F21F9D" w:rsidRPr="00B35A82" w:rsidRDefault="00F21F9D">
      <w:pPr>
        <w:pStyle w:val="BodyA"/>
        <w:spacing w:after="0" w:line="360" w:lineRule="auto"/>
        <w:jc w:val="both"/>
        <w:rPr>
          <w:rFonts w:ascii="Times New Roman" w:eastAsia="Times New Roman" w:hAnsi="Times New Roman" w:cs="Times New Roman"/>
          <w:sz w:val="24"/>
          <w:szCs w:val="24"/>
          <w:lang w:val="en-GB"/>
        </w:rPr>
      </w:pPr>
    </w:p>
    <w:p w14:paraId="154200B9" w14:textId="77777777" w:rsidR="00F21F9D" w:rsidRPr="00B35A82" w:rsidRDefault="00B35A82">
      <w:pPr>
        <w:pStyle w:val="BodyA"/>
        <w:spacing w:after="0" w:line="360" w:lineRule="auto"/>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The USAT was developed as part of the research support for the MESA Universities Partnership </w:t>
      </w:r>
      <w:r w:rsidRPr="00B35A82">
        <w:rPr>
          <w:rFonts w:hAnsi="Times New Roman"/>
          <w:sz w:val="24"/>
          <w:szCs w:val="24"/>
          <w:lang w:val="en-GB"/>
        </w:rPr>
        <w:t>“</w:t>
      </w:r>
      <w:r w:rsidRPr="00B35A82">
        <w:rPr>
          <w:rFonts w:ascii="Times New Roman"/>
          <w:sz w:val="24"/>
          <w:szCs w:val="24"/>
          <w:lang w:val="en-GB"/>
        </w:rPr>
        <w:t xml:space="preserve">to strengthen the MESA toolkit, and activities associated with the MESA </w:t>
      </w:r>
      <w:r w:rsidRPr="00B35A82">
        <w:rPr>
          <w:rFonts w:ascii="Times New Roman"/>
          <w:sz w:val="24"/>
          <w:szCs w:val="24"/>
          <w:lang w:val="en-GB"/>
        </w:rPr>
        <w:lastRenderedPageBreak/>
        <w:t>programme</w:t>
      </w:r>
      <w:r w:rsidRPr="00B35A82">
        <w:rPr>
          <w:rFonts w:hAnsi="Times New Roman"/>
          <w:sz w:val="24"/>
          <w:szCs w:val="24"/>
          <w:lang w:val="en-GB"/>
        </w:rPr>
        <w:t>”</w:t>
      </w:r>
      <w:r w:rsidRPr="00B35A82">
        <w:rPr>
          <w:rFonts w:hAnsi="Times New Roman"/>
          <w:sz w:val="24"/>
          <w:szCs w:val="24"/>
          <w:lang w:val="en-GB"/>
        </w:rPr>
        <w:t xml:space="preserve"> </w:t>
      </w:r>
      <w:r w:rsidRPr="00B35A82">
        <w:rPr>
          <w:rFonts w:ascii="Times New Roman"/>
          <w:sz w:val="24"/>
          <w:szCs w:val="24"/>
          <w:lang w:val="en-GB"/>
        </w:rPr>
        <w:t>(</w:t>
      </w:r>
      <w:proofErr w:type="spellStart"/>
      <w:r w:rsidRPr="00B35A82">
        <w:rPr>
          <w:rFonts w:ascii="Times New Roman"/>
          <w:sz w:val="24"/>
          <w:szCs w:val="24"/>
          <w:lang w:val="en-GB"/>
        </w:rPr>
        <w:t>Lotz-Sisitka</w:t>
      </w:r>
      <w:proofErr w:type="spellEnd"/>
      <w:r w:rsidRPr="00B35A82">
        <w:rPr>
          <w:rFonts w:ascii="Times New Roman"/>
          <w:sz w:val="24"/>
          <w:szCs w:val="24"/>
          <w:lang w:val="en-GB"/>
        </w:rPr>
        <w:t xml:space="preserve"> &amp; </w:t>
      </w:r>
      <w:proofErr w:type="spellStart"/>
      <w:r w:rsidRPr="00B35A82">
        <w:rPr>
          <w:rFonts w:ascii="Times New Roman"/>
          <w:sz w:val="24"/>
          <w:szCs w:val="24"/>
          <w:lang w:val="en-GB"/>
        </w:rPr>
        <w:t>Hlengwa</w:t>
      </w:r>
      <w:proofErr w:type="spellEnd"/>
      <w:r w:rsidRPr="00B35A82">
        <w:rPr>
          <w:rFonts w:ascii="Times New Roman"/>
          <w:sz w:val="24"/>
          <w:szCs w:val="24"/>
          <w:lang w:val="en-GB"/>
        </w:rPr>
        <w:t xml:space="preserve">, 2011, p. 6). It formed an integral part of the </w:t>
      </w:r>
      <w:r w:rsidRPr="00B35A82">
        <w:rPr>
          <w:rFonts w:hAnsi="Times New Roman"/>
          <w:sz w:val="24"/>
          <w:szCs w:val="24"/>
          <w:lang w:val="en-GB"/>
        </w:rPr>
        <w:t>“</w:t>
      </w:r>
      <w:r w:rsidRPr="00B35A82">
        <w:rPr>
          <w:rFonts w:ascii="Times New Roman"/>
          <w:sz w:val="24"/>
          <w:szCs w:val="24"/>
          <w:lang w:val="en-GB"/>
        </w:rPr>
        <w:t>conceptual capital</w:t>
      </w:r>
      <w:r w:rsidRPr="00B35A82">
        <w:rPr>
          <w:rFonts w:hAnsi="Times New Roman"/>
          <w:sz w:val="24"/>
          <w:szCs w:val="24"/>
          <w:lang w:val="en-GB"/>
        </w:rPr>
        <w:t>”</w:t>
      </w:r>
      <w:r w:rsidRPr="00B35A82">
        <w:rPr>
          <w:rFonts w:hAnsi="Times New Roman"/>
          <w:sz w:val="24"/>
          <w:szCs w:val="24"/>
          <w:lang w:val="en-GB"/>
        </w:rPr>
        <w:t xml:space="preserve"> </w:t>
      </w:r>
      <w:r w:rsidRPr="00B35A82">
        <w:rPr>
          <w:rFonts w:ascii="Times New Roman"/>
          <w:sz w:val="24"/>
          <w:szCs w:val="24"/>
          <w:lang w:val="en-GB"/>
        </w:rPr>
        <w:t xml:space="preserve">of programme activities, allowing for </w:t>
      </w:r>
      <w:r w:rsidRPr="00B35A82">
        <w:rPr>
          <w:rFonts w:hAnsi="Times New Roman"/>
          <w:sz w:val="24"/>
          <w:szCs w:val="24"/>
          <w:lang w:val="en-GB"/>
        </w:rPr>
        <w:t>“</w:t>
      </w:r>
      <w:r w:rsidRPr="00B35A82">
        <w:rPr>
          <w:rFonts w:ascii="Times New Roman"/>
          <w:sz w:val="24"/>
          <w:szCs w:val="24"/>
          <w:lang w:val="en-GB"/>
        </w:rPr>
        <w:t>a substantive starting point and the development of a systems-based approach to the initiative</w:t>
      </w:r>
      <w:r w:rsidRPr="00B35A82">
        <w:rPr>
          <w:rFonts w:hAnsi="Times New Roman"/>
          <w:sz w:val="24"/>
          <w:szCs w:val="24"/>
          <w:lang w:val="en-GB"/>
        </w:rPr>
        <w:t>”</w:t>
      </w:r>
      <w:r w:rsidRPr="00B35A82">
        <w:rPr>
          <w:rFonts w:hAnsi="Times New Roman"/>
          <w:sz w:val="24"/>
          <w:szCs w:val="24"/>
          <w:lang w:val="en-GB"/>
        </w:rPr>
        <w:t xml:space="preserve"> </w:t>
      </w:r>
      <w:r w:rsidRPr="00B35A82">
        <w:rPr>
          <w:rFonts w:ascii="Times New Roman"/>
          <w:sz w:val="24"/>
          <w:szCs w:val="24"/>
          <w:lang w:val="en-GB"/>
        </w:rPr>
        <w:t>(</w:t>
      </w:r>
      <w:proofErr w:type="spellStart"/>
      <w:r w:rsidRPr="00B35A82">
        <w:rPr>
          <w:rFonts w:ascii="Times New Roman"/>
          <w:sz w:val="24"/>
          <w:szCs w:val="24"/>
          <w:lang w:val="en-GB"/>
        </w:rPr>
        <w:t>Lotz-Sisitka</w:t>
      </w:r>
      <w:proofErr w:type="spellEnd"/>
      <w:r w:rsidRPr="00B35A82">
        <w:rPr>
          <w:rFonts w:ascii="Times New Roman"/>
          <w:sz w:val="24"/>
          <w:szCs w:val="24"/>
          <w:lang w:val="en-GB"/>
        </w:rPr>
        <w:t xml:space="preserve"> &amp; </w:t>
      </w:r>
      <w:proofErr w:type="spellStart"/>
      <w:r w:rsidRPr="00B35A82">
        <w:rPr>
          <w:rFonts w:ascii="Times New Roman"/>
          <w:sz w:val="24"/>
          <w:szCs w:val="24"/>
          <w:lang w:val="en-GB"/>
        </w:rPr>
        <w:t>Hlengwa</w:t>
      </w:r>
      <w:proofErr w:type="spellEnd"/>
      <w:r w:rsidRPr="00B35A82">
        <w:rPr>
          <w:rFonts w:ascii="Times New Roman"/>
          <w:sz w:val="24"/>
          <w:szCs w:val="24"/>
          <w:lang w:val="en-GB"/>
        </w:rPr>
        <w:t xml:space="preserve">, 2011, p. 2). The tool is also said to have been </w:t>
      </w:r>
      <w:r w:rsidRPr="00B35A82">
        <w:rPr>
          <w:rFonts w:hAnsi="Times New Roman"/>
          <w:sz w:val="24"/>
          <w:szCs w:val="24"/>
          <w:lang w:val="en-GB"/>
        </w:rPr>
        <w:t>“</w:t>
      </w:r>
      <w:r w:rsidRPr="00B35A82">
        <w:rPr>
          <w:rFonts w:ascii="Times New Roman"/>
          <w:sz w:val="24"/>
          <w:szCs w:val="24"/>
          <w:lang w:val="en-GB"/>
        </w:rPr>
        <w:t>a central component of the success of the HESD ITP programme</w:t>
      </w:r>
      <w:r w:rsidRPr="00B35A82">
        <w:rPr>
          <w:rFonts w:hAnsi="Times New Roman"/>
          <w:sz w:val="24"/>
          <w:szCs w:val="24"/>
          <w:lang w:val="en-GB"/>
        </w:rPr>
        <w:t>”</w:t>
      </w:r>
      <w:r w:rsidRPr="00B35A82">
        <w:rPr>
          <w:rFonts w:hAnsi="Times New Roman"/>
          <w:sz w:val="24"/>
          <w:szCs w:val="24"/>
          <w:lang w:val="en-GB"/>
        </w:rPr>
        <w:t xml:space="preserve"> </w:t>
      </w:r>
      <w:r w:rsidRPr="00B35A82">
        <w:rPr>
          <w:rFonts w:ascii="Times New Roman"/>
          <w:sz w:val="24"/>
          <w:szCs w:val="24"/>
          <w:lang w:val="en-GB"/>
        </w:rPr>
        <w:t>with some of its strong points in the programme being its relevance to the African context, and flexible use both in terms of targeting diverse functional structures of the university and applicability at various levels of the university (</w:t>
      </w:r>
      <w:proofErr w:type="spellStart"/>
      <w:r w:rsidRPr="00B35A82">
        <w:rPr>
          <w:rFonts w:ascii="Times New Roman"/>
          <w:sz w:val="24"/>
          <w:szCs w:val="24"/>
          <w:lang w:val="en-GB"/>
        </w:rPr>
        <w:t>Lotz-Sisitka</w:t>
      </w:r>
      <w:proofErr w:type="spellEnd"/>
      <w:r w:rsidRPr="00B35A82">
        <w:rPr>
          <w:rFonts w:ascii="Times New Roman"/>
          <w:sz w:val="24"/>
          <w:szCs w:val="24"/>
          <w:lang w:val="en-GB"/>
        </w:rPr>
        <w:t xml:space="preserve"> &amp; </w:t>
      </w:r>
      <w:proofErr w:type="spellStart"/>
      <w:r w:rsidRPr="00B35A82">
        <w:rPr>
          <w:rFonts w:ascii="Times New Roman"/>
          <w:sz w:val="24"/>
          <w:szCs w:val="24"/>
          <w:lang w:val="en-GB"/>
        </w:rPr>
        <w:t>Hlengwa</w:t>
      </w:r>
      <w:proofErr w:type="spellEnd"/>
      <w:r w:rsidRPr="00B35A82">
        <w:rPr>
          <w:rFonts w:ascii="Times New Roman"/>
          <w:sz w:val="24"/>
          <w:szCs w:val="24"/>
          <w:lang w:val="en-GB"/>
        </w:rPr>
        <w:t xml:space="preserve">, 2011, p. 4). Experiences from the MESA programme have already shown that </w:t>
      </w:r>
      <w:r w:rsidRPr="00B35A82">
        <w:rPr>
          <w:rFonts w:hAnsi="Times New Roman"/>
          <w:sz w:val="24"/>
          <w:szCs w:val="24"/>
          <w:lang w:val="en-GB"/>
        </w:rPr>
        <w:t>“</w:t>
      </w:r>
      <w:r w:rsidRPr="00B35A82">
        <w:rPr>
          <w:rFonts w:ascii="Times New Roman"/>
          <w:sz w:val="24"/>
          <w:szCs w:val="24"/>
          <w:lang w:val="en-GB"/>
        </w:rPr>
        <w:t>mainstreaming involved many different activities in the university, depending on focus, status and level</w:t>
      </w:r>
      <w:r w:rsidRPr="00B35A82">
        <w:rPr>
          <w:rFonts w:hAnsi="Times New Roman"/>
          <w:sz w:val="24"/>
          <w:szCs w:val="24"/>
          <w:lang w:val="en-GB"/>
        </w:rPr>
        <w:t>”</w:t>
      </w:r>
      <w:r w:rsidRPr="00B35A82">
        <w:rPr>
          <w:rFonts w:hAnsi="Times New Roman"/>
          <w:sz w:val="24"/>
          <w:szCs w:val="24"/>
          <w:lang w:val="en-GB"/>
        </w:rPr>
        <w:t xml:space="preserve"> </w:t>
      </w:r>
      <w:r w:rsidRPr="00B35A82">
        <w:rPr>
          <w:rFonts w:ascii="Times New Roman"/>
          <w:sz w:val="24"/>
          <w:szCs w:val="24"/>
          <w:lang w:val="en-GB"/>
        </w:rPr>
        <w:t>(</w:t>
      </w:r>
      <w:proofErr w:type="spellStart"/>
      <w:r w:rsidRPr="00B35A82">
        <w:rPr>
          <w:rFonts w:ascii="Times New Roman"/>
          <w:sz w:val="24"/>
          <w:szCs w:val="24"/>
          <w:lang w:val="en-GB"/>
        </w:rPr>
        <w:t>Lotz-Sisitka</w:t>
      </w:r>
      <w:proofErr w:type="spellEnd"/>
      <w:r w:rsidRPr="00B35A82">
        <w:rPr>
          <w:rFonts w:ascii="Times New Roman"/>
          <w:sz w:val="24"/>
          <w:szCs w:val="24"/>
          <w:lang w:val="en-GB"/>
        </w:rPr>
        <w:t xml:space="preserve"> &amp; </w:t>
      </w:r>
      <w:proofErr w:type="spellStart"/>
      <w:r w:rsidRPr="00B35A82">
        <w:rPr>
          <w:rFonts w:ascii="Times New Roman"/>
          <w:sz w:val="24"/>
          <w:szCs w:val="24"/>
          <w:lang w:val="en-GB"/>
        </w:rPr>
        <w:t>Hlengwa</w:t>
      </w:r>
      <w:proofErr w:type="spellEnd"/>
      <w:r w:rsidRPr="00B35A82">
        <w:rPr>
          <w:rFonts w:ascii="Times New Roman"/>
          <w:sz w:val="24"/>
          <w:szCs w:val="24"/>
          <w:lang w:val="en-GB"/>
        </w:rPr>
        <w:t>, 2011, p. 6), making the tool ideal for the programme.</w:t>
      </w:r>
    </w:p>
    <w:p w14:paraId="202280C4" w14:textId="77777777" w:rsidR="00F21F9D" w:rsidRPr="00B35A82" w:rsidRDefault="00F21F9D">
      <w:pPr>
        <w:pStyle w:val="BodyA"/>
        <w:spacing w:after="0" w:line="360" w:lineRule="auto"/>
        <w:jc w:val="both"/>
        <w:rPr>
          <w:rFonts w:ascii="Times New Roman" w:eastAsia="Times New Roman" w:hAnsi="Times New Roman" w:cs="Times New Roman"/>
          <w:sz w:val="24"/>
          <w:szCs w:val="24"/>
          <w:lang w:val="en-GB"/>
        </w:rPr>
      </w:pPr>
    </w:p>
    <w:p w14:paraId="66B2A496" w14:textId="057C42A7" w:rsidR="00F21F9D" w:rsidRPr="00B35A82" w:rsidRDefault="00B35A82">
      <w:pPr>
        <w:pStyle w:val="BodyA"/>
        <w:spacing w:after="0" w:line="360" w:lineRule="auto"/>
        <w:jc w:val="both"/>
        <w:rPr>
          <w:rFonts w:ascii="Times New Roman" w:eastAsia="Times New Roman" w:hAnsi="Times New Roman" w:cs="Times New Roman"/>
          <w:sz w:val="24"/>
          <w:szCs w:val="24"/>
          <w:lang w:val="en-GB"/>
        </w:rPr>
      </w:pPr>
      <w:r w:rsidRPr="00B35A82">
        <w:rPr>
          <w:rFonts w:ascii="Times New Roman"/>
          <w:sz w:val="24"/>
          <w:szCs w:val="24"/>
          <w:lang w:val="en-GB"/>
        </w:rPr>
        <w:t>A key significance of the tool in the programme is that it enables the initial auditing of practices in participating universities; thereby, facilitating the identification of Change Projects (</w:t>
      </w:r>
      <w:proofErr w:type="spellStart"/>
      <w:r w:rsidRPr="00B35A82">
        <w:rPr>
          <w:rFonts w:ascii="Times New Roman"/>
          <w:sz w:val="24"/>
          <w:szCs w:val="24"/>
          <w:lang w:val="en-GB"/>
        </w:rPr>
        <w:t>Lotz-Sisitka</w:t>
      </w:r>
      <w:proofErr w:type="spellEnd"/>
      <w:r w:rsidRPr="00B35A82">
        <w:rPr>
          <w:rFonts w:ascii="Times New Roman"/>
          <w:sz w:val="24"/>
          <w:szCs w:val="24"/>
          <w:lang w:val="en-GB"/>
        </w:rPr>
        <w:t xml:space="preserve"> &amp; </w:t>
      </w:r>
      <w:proofErr w:type="spellStart"/>
      <w:r w:rsidRPr="00B35A82">
        <w:rPr>
          <w:rFonts w:ascii="Times New Roman"/>
          <w:sz w:val="24"/>
          <w:szCs w:val="24"/>
          <w:lang w:val="en-GB"/>
        </w:rPr>
        <w:t>Hlengwa</w:t>
      </w:r>
      <w:proofErr w:type="spellEnd"/>
      <w:r w:rsidRPr="00B35A82">
        <w:rPr>
          <w:rFonts w:ascii="Times New Roman"/>
          <w:sz w:val="24"/>
          <w:szCs w:val="24"/>
          <w:lang w:val="en-GB"/>
        </w:rPr>
        <w:t>, 2011). Among the universities that opted to use the tool, the results of USAT audits were central to discussions that took place during the Change Project implementation phase. Thus, the tool contributed in decision-making processes, particularly research-based and informed decisions making regarding the areas to focus on in the Change Project. USAT data provided evidence that universities could use as motivation for particular Change Projects. Because it is easy to identify areas in which sustainability mainstreaming is weak from USAT results, the tool enables selection of areas in which projects have the ability to make maximum impact.</w:t>
      </w:r>
    </w:p>
    <w:p w14:paraId="6E60EFF9" w14:textId="77777777" w:rsidR="00F21F9D" w:rsidRPr="00B35A82" w:rsidRDefault="00F21F9D">
      <w:pPr>
        <w:pStyle w:val="BodyA"/>
        <w:spacing w:after="0" w:line="360" w:lineRule="auto"/>
        <w:jc w:val="both"/>
        <w:rPr>
          <w:rFonts w:ascii="Times New Roman" w:eastAsia="Times New Roman" w:hAnsi="Times New Roman" w:cs="Times New Roman"/>
          <w:sz w:val="24"/>
          <w:szCs w:val="24"/>
          <w:lang w:val="en-GB"/>
        </w:rPr>
      </w:pPr>
    </w:p>
    <w:p w14:paraId="17E3095D" w14:textId="77777777" w:rsidR="00F21F9D" w:rsidRPr="00B35A82" w:rsidRDefault="00B35A82">
      <w:pPr>
        <w:pStyle w:val="BodyA"/>
        <w:spacing w:after="0" w:line="360" w:lineRule="auto"/>
        <w:jc w:val="both"/>
        <w:rPr>
          <w:rFonts w:ascii="Times New Roman" w:eastAsia="Times New Roman" w:hAnsi="Times New Roman" w:cs="Times New Roman"/>
          <w:sz w:val="24"/>
          <w:szCs w:val="24"/>
          <w:lang w:val="en-GB"/>
        </w:rPr>
      </w:pPr>
      <w:r w:rsidRPr="00B35A82">
        <w:rPr>
          <w:rFonts w:ascii="Times New Roman"/>
          <w:sz w:val="24"/>
          <w:szCs w:val="24"/>
          <w:lang w:val="en-GB"/>
        </w:rPr>
        <w:t xml:space="preserve">The tool also helped in streamlining the Change Projects to focus on key functions of universities. </w:t>
      </w:r>
      <w:proofErr w:type="spellStart"/>
      <w:r w:rsidRPr="00B35A82">
        <w:rPr>
          <w:rFonts w:ascii="Times New Roman"/>
          <w:sz w:val="24"/>
          <w:szCs w:val="24"/>
          <w:lang w:val="en-GB"/>
        </w:rPr>
        <w:t>Lotz-Sisitka</w:t>
      </w:r>
      <w:proofErr w:type="spellEnd"/>
      <w:r w:rsidRPr="00B35A82">
        <w:rPr>
          <w:rFonts w:ascii="Times New Roman"/>
          <w:sz w:val="24"/>
          <w:szCs w:val="24"/>
          <w:lang w:val="en-GB"/>
        </w:rPr>
        <w:t xml:space="preserve"> and </w:t>
      </w:r>
      <w:proofErr w:type="spellStart"/>
      <w:r w:rsidRPr="00B35A82">
        <w:rPr>
          <w:rFonts w:ascii="Times New Roman"/>
          <w:sz w:val="24"/>
          <w:szCs w:val="24"/>
          <w:lang w:val="en-GB"/>
        </w:rPr>
        <w:t>Hlengwa</w:t>
      </w:r>
      <w:proofErr w:type="spellEnd"/>
      <w:r w:rsidRPr="00B35A82">
        <w:rPr>
          <w:rFonts w:ascii="Times New Roman"/>
          <w:sz w:val="24"/>
          <w:szCs w:val="24"/>
          <w:lang w:val="en-GB"/>
        </w:rPr>
        <w:t xml:space="preserve"> (2011, p. 21) identify project diversity and scope to be a potential problem due to a wide range of choices, making it necessary to have </w:t>
      </w:r>
      <w:r w:rsidRPr="00B35A82">
        <w:rPr>
          <w:rFonts w:hAnsi="Times New Roman"/>
          <w:sz w:val="24"/>
          <w:szCs w:val="24"/>
          <w:lang w:val="en-GB"/>
        </w:rPr>
        <w:t>“</w:t>
      </w:r>
      <w:r w:rsidRPr="00B35A82">
        <w:rPr>
          <w:rFonts w:ascii="Times New Roman"/>
          <w:sz w:val="24"/>
          <w:szCs w:val="24"/>
          <w:lang w:val="en-GB"/>
        </w:rPr>
        <w:t>a clear framework for mainstreaming</w:t>
      </w:r>
      <w:r w:rsidRPr="00B35A82">
        <w:rPr>
          <w:rFonts w:ascii="Times New Roman Bold"/>
          <w:sz w:val="24"/>
          <w:szCs w:val="24"/>
          <w:lang w:val="en-GB"/>
        </w:rPr>
        <w:t xml:space="preserve"> </w:t>
      </w:r>
      <w:r w:rsidRPr="00B35A82">
        <w:rPr>
          <w:rFonts w:ascii="Times New Roman"/>
          <w:sz w:val="24"/>
          <w:szCs w:val="24"/>
          <w:lang w:val="en-GB"/>
        </w:rPr>
        <w:t>environment and sustainability</w:t>
      </w:r>
      <w:r w:rsidRPr="00B35A82">
        <w:rPr>
          <w:rFonts w:hAnsi="Times New Roman"/>
          <w:sz w:val="24"/>
          <w:szCs w:val="24"/>
          <w:lang w:val="en-GB"/>
        </w:rPr>
        <w:t>”</w:t>
      </w:r>
      <w:r w:rsidRPr="00B35A82">
        <w:rPr>
          <w:rFonts w:ascii="Times New Roman"/>
          <w:sz w:val="24"/>
          <w:szCs w:val="24"/>
          <w:lang w:val="en-GB"/>
        </w:rPr>
        <w:t>. Similar to the orientation of the ITP, the foundation and design of the USAT was inclusive of</w:t>
      </w:r>
      <w:r w:rsidRPr="00B35A82">
        <w:rPr>
          <w:sz w:val="24"/>
          <w:szCs w:val="24"/>
          <w:lang w:val="en-GB"/>
        </w:rPr>
        <w:t xml:space="preserve"> </w:t>
      </w:r>
      <w:r w:rsidRPr="00B35A82">
        <w:rPr>
          <w:rFonts w:hAnsi="Times New Roman"/>
          <w:sz w:val="24"/>
          <w:szCs w:val="24"/>
          <w:lang w:val="en-GB"/>
        </w:rPr>
        <w:t>“</w:t>
      </w:r>
      <w:r w:rsidRPr="00B35A82">
        <w:rPr>
          <w:rFonts w:ascii="Times New Roman"/>
          <w:sz w:val="24"/>
          <w:szCs w:val="24"/>
          <w:lang w:val="en-GB"/>
        </w:rPr>
        <w:t>the framework of core functions of a university: teaching, research, community engagement and management</w:t>
      </w:r>
      <w:r w:rsidRPr="00B35A82">
        <w:rPr>
          <w:rFonts w:hAnsi="Times New Roman"/>
          <w:sz w:val="24"/>
          <w:szCs w:val="24"/>
          <w:lang w:val="en-GB"/>
        </w:rPr>
        <w:t>”</w:t>
      </w:r>
      <w:r w:rsidRPr="00B35A82">
        <w:rPr>
          <w:rFonts w:ascii="Times New Roman"/>
          <w:sz w:val="24"/>
          <w:szCs w:val="24"/>
          <w:lang w:val="en-GB"/>
        </w:rPr>
        <w:t>, thereby helping to streamline project focus areas</w:t>
      </w:r>
      <w:r w:rsidRPr="00B35A82">
        <w:rPr>
          <w:sz w:val="24"/>
          <w:szCs w:val="24"/>
          <w:lang w:val="en-GB"/>
        </w:rPr>
        <w:t xml:space="preserve"> </w:t>
      </w:r>
      <w:r w:rsidRPr="00B35A82">
        <w:rPr>
          <w:rFonts w:ascii="Times New Roman"/>
          <w:sz w:val="24"/>
          <w:szCs w:val="24"/>
          <w:lang w:val="en-GB"/>
        </w:rPr>
        <w:t>(</w:t>
      </w:r>
      <w:proofErr w:type="spellStart"/>
      <w:r w:rsidRPr="00B35A82">
        <w:rPr>
          <w:rFonts w:ascii="Times New Roman"/>
          <w:sz w:val="24"/>
          <w:szCs w:val="24"/>
          <w:lang w:val="en-GB"/>
        </w:rPr>
        <w:t>Lotz-Sisitka</w:t>
      </w:r>
      <w:proofErr w:type="spellEnd"/>
      <w:r w:rsidRPr="00B35A82">
        <w:rPr>
          <w:rFonts w:ascii="Times New Roman"/>
          <w:sz w:val="24"/>
          <w:szCs w:val="24"/>
          <w:lang w:val="en-GB"/>
        </w:rPr>
        <w:t xml:space="preserve"> &amp; </w:t>
      </w:r>
      <w:proofErr w:type="spellStart"/>
      <w:r w:rsidRPr="00B35A82">
        <w:rPr>
          <w:rFonts w:ascii="Times New Roman"/>
          <w:sz w:val="24"/>
          <w:szCs w:val="24"/>
          <w:lang w:val="en-GB"/>
        </w:rPr>
        <w:t>Hlengwa</w:t>
      </w:r>
      <w:proofErr w:type="spellEnd"/>
      <w:r w:rsidRPr="00B35A82">
        <w:rPr>
          <w:rFonts w:ascii="Times New Roman"/>
          <w:sz w:val="24"/>
          <w:szCs w:val="24"/>
          <w:lang w:val="en-GB"/>
        </w:rPr>
        <w:t xml:space="preserve">, 2011, p. 21). As </w:t>
      </w:r>
      <w:proofErr w:type="spellStart"/>
      <w:r w:rsidRPr="00B35A82">
        <w:rPr>
          <w:rFonts w:ascii="Times New Roman"/>
          <w:sz w:val="24"/>
          <w:szCs w:val="24"/>
          <w:lang w:val="en-GB"/>
        </w:rPr>
        <w:t>Lotz-Sisitka</w:t>
      </w:r>
      <w:proofErr w:type="spellEnd"/>
      <w:r w:rsidRPr="00B35A82">
        <w:rPr>
          <w:rFonts w:ascii="Times New Roman"/>
          <w:sz w:val="24"/>
          <w:szCs w:val="24"/>
          <w:lang w:val="en-GB"/>
        </w:rPr>
        <w:t xml:space="preserve"> and </w:t>
      </w:r>
      <w:proofErr w:type="spellStart"/>
      <w:r w:rsidRPr="00B35A82">
        <w:rPr>
          <w:rFonts w:ascii="Times New Roman"/>
          <w:sz w:val="24"/>
          <w:szCs w:val="24"/>
          <w:lang w:val="en-GB"/>
        </w:rPr>
        <w:t>Hlengwa</w:t>
      </w:r>
      <w:proofErr w:type="spellEnd"/>
      <w:r w:rsidRPr="00B35A82">
        <w:rPr>
          <w:rFonts w:ascii="Times New Roman"/>
          <w:sz w:val="24"/>
          <w:szCs w:val="24"/>
          <w:lang w:val="en-GB"/>
        </w:rPr>
        <w:t xml:space="preserve"> (2011) report, this has other advantages including conceptual coherence and sharing of learning experiences among projects located within similar university functions.</w:t>
      </w:r>
    </w:p>
    <w:p w14:paraId="7BEAE975" w14:textId="77777777" w:rsidR="00F21F9D" w:rsidRPr="00B35A82" w:rsidRDefault="00F21F9D">
      <w:pPr>
        <w:pStyle w:val="BodyA"/>
        <w:spacing w:after="0" w:line="360" w:lineRule="auto"/>
        <w:jc w:val="both"/>
        <w:rPr>
          <w:rFonts w:ascii="Times New Roman" w:eastAsia="Times New Roman" w:hAnsi="Times New Roman" w:cs="Times New Roman"/>
          <w:sz w:val="24"/>
          <w:szCs w:val="24"/>
          <w:lang w:val="en-GB"/>
        </w:rPr>
      </w:pPr>
    </w:p>
    <w:p w14:paraId="7E0B21F0" w14:textId="77777777" w:rsidR="00F21F9D" w:rsidRPr="00B35A82" w:rsidRDefault="00B35A82">
      <w:pPr>
        <w:pStyle w:val="BodyA"/>
        <w:spacing w:after="0" w:line="360" w:lineRule="auto"/>
        <w:jc w:val="both"/>
        <w:rPr>
          <w:rFonts w:ascii="Times New Roman Bold" w:eastAsia="Times New Roman Bold" w:hAnsi="Times New Roman Bold" w:cs="Times New Roman Bold"/>
          <w:sz w:val="24"/>
          <w:szCs w:val="24"/>
          <w:lang w:val="en-GB"/>
        </w:rPr>
      </w:pPr>
      <w:r w:rsidRPr="00B35A82">
        <w:rPr>
          <w:rFonts w:ascii="Times New Roman Bold"/>
          <w:sz w:val="24"/>
          <w:szCs w:val="24"/>
          <w:lang w:val="en-GB"/>
        </w:rPr>
        <w:lastRenderedPageBreak/>
        <w:t>Concluding remarks and recommendations</w:t>
      </w:r>
    </w:p>
    <w:p w14:paraId="0C21FEE2" w14:textId="0B15A4B6" w:rsidR="00F21F9D" w:rsidRPr="00B35A82" w:rsidRDefault="00B35A82">
      <w:pPr>
        <w:pStyle w:val="BodyA"/>
        <w:spacing w:after="0" w:line="360" w:lineRule="auto"/>
        <w:jc w:val="both"/>
        <w:rPr>
          <w:rFonts w:ascii="Times New Roman" w:eastAsia="Times New Roman" w:hAnsi="Times New Roman" w:cs="Times New Roman"/>
          <w:sz w:val="24"/>
          <w:szCs w:val="24"/>
          <w:lang w:val="en-GB"/>
        </w:rPr>
      </w:pPr>
      <w:r w:rsidRPr="00B35A82">
        <w:rPr>
          <w:rFonts w:ascii="Times New Roman"/>
          <w:sz w:val="24"/>
          <w:szCs w:val="24"/>
          <w:lang w:val="en-GB"/>
        </w:rPr>
        <w:t>The USAT proved to be an important component of the MESA ITP materials, enabling participating institutions to make research informed decisions in choosing</w:t>
      </w:r>
      <w:r w:rsidR="00CC2E63">
        <w:rPr>
          <w:rFonts w:ascii="Times New Roman"/>
          <w:sz w:val="24"/>
          <w:szCs w:val="24"/>
          <w:lang w:val="en-GB"/>
        </w:rPr>
        <w:t xml:space="preserve"> </w:t>
      </w:r>
      <w:r w:rsidR="002979E4">
        <w:rPr>
          <w:rFonts w:ascii="Times New Roman"/>
          <w:sz w:val="24"/>
          <w:szCs w:val="24"/>
          <w:lang w:val="en-GB"/>
        </w:rPr>
        <w:t>Change Projects</w:t>
      </w:r>
      <w:r w:rsidRPr="00B35A82">
        <w:rPr>
          <w:rFonts w:ascii="Times New Roman"/>
          <w:sz w:val="24"/>
          <w:szCs w:val="24"/>
          <w:lang w:val="en-GB"/>
        </w:rPr>
        <w:t>. Among other things, the strong points highlighted in this paper are the tool</w:t>
      </w:r>
      <w:r w:rsidRPr="00B35A82">
        <w:rPr>
          <w:rFonts w:hAnsi="Times New Roman"/>
          <w:sz w:val="24"/>
          <w:szCs w:val="24"/>
          <w:lang w:val="en-GB"/>
        </w:rPr>
        <w:t>’</w:t>
      </w:r>
      <w:r w:rsidRPr="00B35A82">
        <w:rPr>
          <w:rFonts w:ascii="Times New Roman"/>
          <w:sz w:val="24"/>
          <w:szCs w:val="24"/>
          <w:lang w:val="en-GB"/>
        </w:rPr>
        <w:t xml:space="preserve">s in-built flexibility, which allows it to be used at a variety of levels (i.e. university, faculty, department or programme) and the grounding of the tool within a systems approach, which helped to shape the focus of the tool in alignment with the operational functions of universities, thus enabling streamlining the focus of Change Projects. </w:t>
      </w:r>
    </w:p>
    <w:p w14:paraId="0F3BDFF9" w14:textId="77777777" w:rsidR="00F21F9D" w:rsidRPr="00B35A82" w:rsidRDefault="00F21F9D">
      <w:pPr>
        <w:pStyle w:val="BodyA"/>
        <w:spacing w:after="0" w:line="360" w:lineRule="auto"/>
        <w:jc w:val="both"/>
        <w:rPr>
          <w:rFonts w:ascii="Times New Roman" w:eastAsia="Times New Roman" w:hAnsi="Times New Roman" w:cs="Times New Roman"/>
          <w:sz w:val="24"/>
          <w:szCs w:val="24"/>
          <w:lang w:val="en-GB"/>
        </w:rPr>
      </w:pPr>
    </w:p>
    <w:p w14:paraId="070C0BF5" w14:textId="585C9BC1" w:rsidR="00F21F9D" w:rsidRPr="00B35A82" w:rsidRDefault="00B35A82">
      <w:pPr>
        <w:pStyle w:val="BodyA"/>
        <w:spacing w:after="0" w:line="360" w:lineRule="auto"/>
        <w:jc w:val="both"/>
        <w:rPr>
          <w:rFonts w:ascii="Times New Roman" w:eastAsia="Times New Roman" w:hAnsi="Times New Roman" w:cs="Times New Roman"/>
          <w:sz w:val="24"/>
          <w:szCs w:val="24"/>
          <w:lang w:val="en-GB"/>
        </w:rPr>
      </w:pPr>
      <w:r w:rsidRPr="00B35A82">
        <w:rPr>
          <w:rFonts w:ascii="Times New Roman"/>
          <w:sz w:val="24"/>
          <w:szCs w:val="24"/>
          <w:lang w:val="en-GB"/>
        </w:rPr>
        <w:t>This chapter has not dealt with potential and experienced problem areas that emerged from the use of the tool. In addition, the chapter has not looked into the influence of the tool beyond the ITP. Going into the future, the following recommendations are suggested:</w:t>
      </w:r>
    </w:p>
    <w:p w14:paraId="743367D4" w14:textId="77777777" w:rsidR="00F21F9D" w:rsidRPr="00B35A82" w:rsidRDefault="00B35A82" w:rsidP="00B35A82">
      <w:pPr>
        <w:pStyle w:val="ListParagraph"/>
        <w:numPr>
          <w:ilvl w:val="0"/>
          <w:numId w:val="25"/>
        </w:numPr>
        <w:tabs>
          <w:tab w:val="num" w:pos="690"/>
          <w:tab w:val="left" w:pos="720"/>
        </w:tabs>
        <w:spacing w:after="0" w:line="360" w:lineRule="auto"/>
        <w:ind w:left="690" w:hanging="330"/>
        <w:jc w:val="both"/>
        <w:rPr>
          <w:rFonts w:ascii="Times New Roman" w:eastAsia="Times New Roman" w:hAnsi="Times New Roman" w:cs="Times New Roman"/>
          <w:lang w:val="en-GB"/>
        </w:rPr>
      </w:pPr>
      <w:r w:rsidRPr="00B35A82">
        <w:rPr>
          <w:rFonts w:ascii="Times New Roman"/>
          <w:sz w:val="24"/>
          <w:szCs w:val="24"/>
          <w:lang w:val="en-GB"/>
        </w:rPr>
        <w:t>Getting feedback from the institutions that employed the tool, so as to document their experiences, both positive and negative, and establish ways of making it more relevant and useful beyond the DESD and the ITP.</w:t>
      </w:r>
    </w:p>
    <w:p w14:paraId="73232833" w14:textId="77777777" w:rsidR="00F21F9D" w:rsidRPr="00B35A82" w:rsidRDefault="00B35A82" w:rsidP="00B35A82">
      <w:pPr>
        <w:pStyle w:val="ListParagraph"/>
        <w:numPr>
          <w:ilvl w:val="0"/>
          <w:numId w:val="26"/>
        </w:numPr>
        <w:tabs>
          <w:tab w:val="num" w:pos="690"/>
          <w:tab w:val="left" w:pos="720"/>
        </w:tabs>
        <w:spacing w:after="0" w:line="360" w:lineRule="auto"/>
        <w:ind w:left="690" w:hanging="330"/>
        <w:jc w:val="both"/>
        <w:rPr>
          <w:rFonts w:ascii="Times New Roman" w:eastAsia="Times New Roman" w:hAnsi="Times New Roman" w:cs="Times New Roman"/>
          <w:lang w:val="en-GB"/>
        </w:rPr>
      </w:pPr>
      <w:r w:rsidRPr="00B35A82">
        <w:rPr>
          <w:rFonts w:ascii="Times New Roman"/>
          <w:sz w:val="24"/>
          <w:szCs w:val="24"/>
          <w:lang w:val="en-GB"/>
        </w:rPr>
        <w:t>Evaluation of implemented Change Projects using the tool, especially in those universities that used the tool to identify Change Projects. This will help to show the progress that has been made so far in such institutions.</w:t>
      </w:r>
    </w:p>
    <w:p w14:paraId="26CA13DB" w14:textId="77777777" w:rsidR="00F21F9D" w:rsidRPr="00B35A82" w:rsidRDefault="00B35A82" w:rsidP="00B35A82">
      <w:pPr>
        <w:pStyle w:val="ListParagraph"/>
        <w:numPr>
          <w:ilvl w:val="0"/>
          <w:numId w:val="27"/>
        </w:numPr>
        <w:tabs>
          <w:tab w:val="num" w:pos="690"/>
          <w:tab w:val="left" w:pos="720"/>
        </w:tabs>
        <w:spacing w:after="0" w:line="360" w:lineRule="auto"/>
        <w:ind w:left="690" w:hanging="330"/>
        <w:jc w:val="both"/>
        <w:rPr>
          <w:rFonts w:ascii="Times New Roman" w:eastAsia="Times New Roman" w:hAnsi="Times New Roman" w:cs="Times New Roman"/>
          <w:lang w:val="en-GB"/>
        </w:rPr>
      </w:pPr>
      <w:r w:rsidRPr="00B35A82">
        <w:rPr>
          <w:rFonts w:ascii="Times New Roman"/>
          <w:sz w:val="24"/>
          <w:szCs w:val="24"/>
          <w:lang w:val="en-GB"/>
        </w:rPr>
        <w:t>Enhancing the accessibility of the tool. There have been queries regarding the use of the tool by individuals wanting to use it in their own research outside of the ITP.</w:t>
      </w:r>
    </w:p>
    <w:p w14:paraId="31687E9E" w14:textId="77777777" w:rsidR="00F21F9D" w:rsidRPr="00B35A82" w:rsidRDefault="00B35A82" w:rsidP="00B35A82">
      <w:pPr>
        <w:pStyle w:val="ListParagraph"/>
        <w:numPr>
          <w:ilvl w:val="0"/>
          <w:numId w:val="28"/>
        </w:numPr>
        <w:tabs>
          <w:tab w:val="num" w:pos="690"/>
          <w:tab w:val="left" w:pos="720"/>
        </w:tabs>
        <w:spacing w:after="0" w:line="360" w:lineRule="auto"/>
        <w:ind w:left="690" w:hanging="330"/>
        <w:jc w:val="both"/>
        <w:rPr>
          <w:rFonts w:ascii="Times New Roman" w:eastAsia="Times New Roman" w:hAnsi="Times New Roman" w:cs="Times New Roman"/>
          <w:lang w:val="en-GB"/>
        </w:rPr>
      </w:pPr>
      <w:r w:rsidRPr="00B35A82">
        <w:rPr>
          <w:rFonts w:ascii="Times New Roman"/>
          <w:sz w:val="24"/>
          <w:szCs w:val="24"/>
          <w:lang w:val="en-GB"/>
        </w:rPr>
        <w:t>Exploring ways to make the tool more user-friendly. So far, the USAT resource book is available in PDF format and does not provide access to a more user-friendly format, e.g. excel (e-worksheet). This would especially be useful for the easy capturing of assessment data and for conversion into graphic representations.</w:t>
      </w:r>
    </w:p>
    <w:p w14:paraId="10CE46DF" w14:textId="77777777" w:rsidR="00F21F9D" w:rsidRPr="00B35A82" w:rsidRDefault="00B35A82" w:rsidP="00B35A82">
      <w:pPr>
        <w:pStyle w:val="ListParagraph"/>
        <w:numPr>
          <w:ilvl w:val="0"/>
          <w:numId w:val="29"/>
        </w:numPr>
        <w:tabs>
          <w:tab w:val="num" w:pos="690"/>
          <w:tab w:val="left" w:pos="720"/>
        </w:tabs>
        <w:spacing w:after="0" w:line="360" w:lineRule="auto"/>
        <w:ind w:left="690" w:hanging="330"/>
        <w:jc w:val="both"/>
        <w:rPr>
          <w:rFonts w:ascii="Times New Roman" w:eastAsia="Times New Roman" w:hAnsi="Times New Roman" w:cs="Times New Roman"/>
          <w:lang w:val="en-GB"/>
        </w:rPr>
      </w:pPr>
      <w:r w:rsidRPr="00B35A82">
        <w:rPr>
          <w:rFonts w:ascii="Times New Roman"/>
          <w:sz w:val="24"/>
          <w:szCs w:val="24"/>
          <w:lang w:val="en-GB"/>
        </w:rPr>
        <w:t>Providing continuous support to users. This can be done by developing a central site from which the tool is easily accessible to users and that provides a platform for questions and answers and the sharing of experiences.</w:t>
      </w:r>
    </w:p>
    <w:p w14:paraId="548199D3" w14:textId="77777777" w:rsidR="00F21F9D" w:rsidRPr="00B35A82" w:rsidRDefault="00F21F9D">
      <w:pPr>
        <w:pStyle w:val="BodyA"/>
        <w:spacing w:after="0" w:line="240" w:lineRule="auto"/>
        <w:jc w:val="both"/>
        <w:rPr>
          <w:rFonts w:ascii="Times New Roman" w:eastAsia="Times New Roman" w:hAnsi="Times New Roman" w:cs="Times New Roman"/>
          <w:sz w:val="24"/>
          <w:szCs w:val="24"/>
          <w:lang w:val="en-GB"/>
        </w:rPr>
      </w:pPr>
    </w:p>
    <w:p w14:paraId="0AF71211" w14:textId="77777777" w:rsidR="00F21F9D" w:rsidRPr="00B35A82" w:rsidRDefault="00B35A82">
      <w:pPr>
        <w:pStyle w:val="BodyA"/>
        <w:spacing w:after="0" w:line="240" w:lineRule="auto"/>
        <w:jc w:val="both"/>
        <w:rPr>
          <w:rFonts w:ascii="Times New Roman Bold" w:eastAsia="Times New Roman Bold" w:hAnsi="Times New Roman Bold" w:cs="Times New Roman Bold"/>
          <w:sz w:val="24"/>
          <w:szCs w:val="24"/>
          <w:lang w:val="en-GB"/>
        </w:rPr>
      </w:pPr>
      <w:r w:rsidRPr="00B35A82">
        <w:rPr>
          <w:rFonts w:ascii="Times New Roman Bold"/>
          <w:sz w:val="24"/>
          <w:szCs w:val="24"/>
          <w:lang w:val="en-GB"/>
        </w:rPr>
        <w:t>REFERENCES</w:t>
      </w:r>
    </w:p>
    <w:p w14:paraId="437CC48E" w14:textId="77777777" w:rsidR="00F21F9D" w:rsidRPr="00B35A82" w:rsidRDefault="00F21F9D">
      <w:pPr>
        <w:pStyle w:val="BodyA"/>
        <w:tabs>
          <w:tab w:val="left" w:pos="8280"/>
        </w:tabs>
        <w:spacing w:after="0" w:line="240" w:lineRule="auto"/>
        <w:ind w:left="360" w:right="26" w:hanging="360"/>
        <w:jc w:val="both"/>
        <w:rPr>
          <w:rFonts w:ascii="Times New Roman Bold" w:eastAsia="Times New Roman Bold" w:hAnsi="Times New Roman Bold" w:cs="Times New Roman Bold"/>
          <w:sz w:val="24"/>
          <w:szCs w:val="24"/>
          <w:lang w:val="en-GB"/>
        </w:rPr>
      </w:pPr>
    </w:p>
    <w:p w14:paraId="248D6623"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r w:rsidRPr="00B35A82">
        <w:rPr>
          <w:rFonts w:ascii="Times New Roman"/>
          <w:sz w:val="24"/>
          <w:szCs w:val="24"/>
          <w:lang w:val="en-GB"/>
        </w:rPr>
        <w:t xml:space="preserve">Archer, M. S. (1995). </w:t>
      </w:r>
      <w:r w:rsidRPr="00B35A82">
        <w:rPr>
          <w:rFonts w:ascii="Times New Roman"/>
          <w:i/>
          <w:iCs/>
          <w:sz w:val="24"/>
          <w:szCs w:val="24"/>
          <w:lang w:val="en-GB"/>
        </w:rPr>
        <w:t>Realist social theory: The morphogenetic approach</w:t>
      </w:r>
      <w:r w:rsidRPr="00B35A82">
        <w:rPr>
          <w:rFonts w:ascii="Times New Roman"/>
          <w:sz w:val="24"/>
          <w:szCs w:val="24"/>
          <w:lang w:val="en-GB"/>
        </w:rPr>
        <w:t>. Cambridge: Cambridge University Press.</w:t>
      </w:r>
    </w:p>
    <w:p w14:paraId="5F940B6E" w14:textId="73D01972" w:rsidR="00F21F9D" w:rsidRPr="00B35A82" w:rsidRDefault="00B35A82">
      <w:pPr>
        <w:pStyle w:val="BodyA"/>
        <w:spacing w:after="0" w:line="240" w:lineRule="auto"/>
        <w:ind w:left="360" w:hanging="360"/>
        <w:rPr>
          <w:rFonts w:ascii="Times New Roman" w:eastAsia="Times New Roman" w:hAnsi="Times New Roman" w:cs="Times New Roman"/>
          <w:sz w:val="24"/>
          <w:szCs w:val="24"/>
          <w:shd w:val="clear" w:color="auto" w:fill="FFFFFF"/>
          <w:lang w:val="en-GB"/>
        </w:rPr>
      </w:pPr>
      <w:proofErr w:type="spellStart"/>
      <w:proofErr w:type="gramStart"/>
      <w:r w:rsidRPr="00B35A82">
        <w:rPr>
          <w:rFonts w:ascii="Times New Roman"/>
          <w:sz w:val="24"/>
          <w:szCs w:val="24"/>
          <w:lang w:val="en-GB"/>
        </w:rPr>
        <w:t>Agbedahin</w:t>
      </w:r>
      <w:proofErr w:type="spellEnd"/>
      <w:r w:rsidRPr="00B35A82">
        <w:rPr>
          <w:rFonts w:ascii="Times New Roman"/>
          <w:sz w:val="24"/>
          <w:szCs w:val="24"/>
          <w:lang w:val="en-GB"/>
        </w:rPr>
        <w:t xml:space="preserve">, A. V., &amp; </w:t>
      </w:r>
      <w:proofErr w:type="spellStart"/>
      <w:r w:rsidRPr="00B35A82">
        <w:rPr>
          <w:rFonts w:ascii="Times New Roman"/>
          <w:sz w:val="24"/>
          <w:szCs w:val="24"/>
          <w:lang w:val="en-GB"/>
        </w:rPr>
        <w:t>Lotz-Sisitka</w:t>
      </w:r>
      <w:proofErr w:type="spellEnd"/>
      <w:r w:rsidRPr="00B35A82">
        <w:rPr>
          <w:rFonts w:ascii="Times New Roman"/>
          <w:sz w:val="24"/>
          <w:szCs w:val="24"/>
          <w:lang w:val="en-GB"/>
        </w:rPr>
        <w:t>, H. (2014).</w:t>
      </w:r>
      <w:proofErr w:type="gramEnd"/>
      <w:r w:rsidRPr="00B35A82">
        <w:rPr>
          <w:rFonts w:ascii="Times New Roman"/>
          <w:sz w:val="24"/>
          <w:szCs w:val="24"/>
          <w:lang w:val="en-GB"/>
        </w:rPr>
        <w:t xml:space="preserve"> Draft HESD ITP change project tracking document. </w:t>
      </w:r>
      <w:proofErr w:type="gramStart"/>
      <w:r w:rsidRPr="00B35A82">
        <w:rPr>
          <w:rFonts w:ascii="Times New Roman"/>
          <w:sz w:val="24"/>
          <w:szCs w:val="24"/>
          <w:lang w:val="en-GB"/>
        </w:rPr>
        <w:t>Unpublished</w:t>
      </w:r>
      <w:r w:rsidRPr="00B35A82">
        <w:rPr>
          <w:rFonts w:ascii="Times New Roman"/>
          <w:sz w:val="24"/>
          <w:szCs w:val="24"/>
          <w:shd w:val="clear" w:color="auto" w:fill="FFFFFF"/>
          <w:lang w:val="en-GB"/>
        </w:rPr>
        <w:t>, Rhodes University, South Africa.</w:t>
      </w:r>
      <w:proofErr w:type="gramEnd"/>
    </w:p>
    <w:p w14:paraId="4D875613" w14:textId="77777777" w:rsidR="00F21F9D" w:rsidRPr="00B35A82" w:rsidRDefault="00B35A82">
      <w:pPr>
        <w:pStyle w:val="BodyA"/>
        <w:spacing w:after="0" w:line="240" w:lineRule="auto"/>
        <w:ind w:left="360" w:hanging="360"/>
        <w:rPr>
          <w:rFonts w:ascii="Times New Roman" w:eastAsia="Times New Roman" w:hAnsi="Times New Roman" w:cs="Times New Roman"/>
          <w:sz w:val="24"/>
          <w:szCs w:val="24"/>
          <w:lang w:val="en-GB"/>
        </w:rPr>
      </w:pPr>
      <w:proofErr w:type="spellStart"/>
      <w:r w:rsidRPr="00B35A82">
        <w:rPr>
          <w:rFonts w:ascii="Times New Roman"/>
          <w:sz w:val="24"/>
          <w:szCs w:val="24"/>
          <w:lang w:val="en-GB"/>
        </w:rPr>
        <w:t>Banathy</w:t>
      </w:r>
      <w:proofErr w:type="spellEnd"/>
      <w:r w:rsidRPr="00B35A82">
        <w:rPr>
          <w:rFonts w:ascii="Times New Roman"/>
          <w:sz w:val="24"/>
          <w:szCs w:val="24"/>
          <w:lang w:val="en-GB"/>
        </w:rPr>
        <w:t xml:space="preserve">, B. (1997). </w:t>
      </w:r>
      <w:proofErr w:type="gramStart"/>
      <w:r w:rsidRPr="00B35A82">
        <w:rPr>
          <w:rFonts w:ascii="Times New Roman"/>
          <w:sz w:val="24"/>
          <w:szCs w:val="24"/>
          <w:lang w:val="en-GB"/>
        </w:rPr>
        <w:t xml:space="preserve">A taste of </w:t>
      </w:r>
      <w:proofErr w:type="spellStart"/>
      <w:r w:rsidRPr="00B35A82">
        <w:rPr>
          <w:rFonts w:ascii="Times New Roman"/>
          <w:sz w:val="24"/>
          <w:szCs w:val="24"/>
          <w:lang w:val="en-GB"/>
        </w:rPr>
        <w:t>systemics</w:t>
      </w:r>
      <w:proofErr w:type="spellEnd"/>
      <w:r w:rsidRPr="00B35A82">
        <w:rPr>
          <w:rFonts w:ascii="Times New Roman"/>
          <w:sz w:val="24"/>
          <w:szCs w:val="24"/>
          <w:lang w:val="en-GB"/>
        </w:rPr>
        <w:t>.</w:t>
      </w:r>
      <w:proofErr w:type="gramEnd"/>
      <w:r w:rsidRPr="00B35A82">
        <w:rPr>
          <w:rFonts w:ascii="Times New Roman"/>
          <w:sz w:val="24"/>
          <w:szCs w:val="24"/>
          <w:lang w:val="en-GB"/>
        </w:rPr>
        <w:t xml:space="preserve"> </w:t>
      </w:r>
      <w:proofErr w:type="gramStart"/>
      <w:r w:rsidRPr="00B35A82">
        <w:rPr>
          <w:rFonts w:ascii="Times New Roman"/>
          <w:sz w:val="24"/>
          <w:szCs w:val="24"/>
          <w:lang w:val="en-GB"/>
        </w:rPr>
        <w:t>The first international electronic seminar on Wholeness.</w:t>
      </w:r>
      <w:proofErr w:type="gramEnd"/>
      <w:r w:rsidRPr="00B35A82">
        <w:rPr>
          <w:rFonts w:ascii="Times New Roman"/>
          <w:sz w:val="24"/>
          <w:szCs w:val="24"/>
          <w:lang w:val="en-GB"/>
        </w:rPr>
        <w:t xml:space="preserve"> </w:t>
      </w:r>
      <w:proofErr w:type="gramStart"/>
      <w:r w:rsidRPr="00B35A82">
        <w:rPr>
          <w:rFonts w:ascii="Times New Roman"/>
          <w:sz w:val="24"/>
          <w:szCs w:val="24"/>
          <w:lang w:val="en-GB"/>
        </w:rPr>
        <w:t xml:space="preserve">International Society for the Systems Sciences (ISSS) and International </w:t>
      </w:r>
      <w:r w:rsidRPr="00B35A82">
        <w:rPr>
          <w:rFonts w:ascii="Times New Roman"/>
          <w:sz w:val="24"/>
          <w:szCs w:val="24"/>
          <w:lang w:val="en-GB"/>
        </w:rPr>
        <w:lastRenderedPageBreak/>
        <w:t>Institute for Systemic Inquiry and Integration (IISII).</w:t>
      </w:r>
      <w:proofErr w:type="gramEnd"/>
      <w:r w:rsidRPr="00B35A82">
        <w:rPr>
          <w:rFonts w:ascii="Times New Roman"/>
          <w:sz w:val="24"/>
          <w:szCs w:val="24"/>
          <w:lang w:val="en-GB"/>
        </w:rPr>
        <w:t xml:space="preserve"> </w:t>
      </w:r>
      <w:proofErr w:type="gramStart"/>
      <w:r w:rsidRPr="00B35A82">
        <w:rPr>
          <w:rFonts w:ascii="Times New Roman"/>
          <w:sz w:val="24"/>
          <w:szCs w:val="24"/>
          <w:lang w:val="en-GB"/>
        </w:rPr>
        <w:t>Retrieved from http://www.newciv.org/ISSS_Primer/seminar.html.</w:t>
      </w:r>
      <w:proofErr w:type="gramEnd"/>
    </w:p>
    <w:p w14:paraId="5BFDEBF2"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proofErr w:type="spellStart"/>
      <w:r w:rsidRPr="00B35A82">
        <w:rPr>
          <w:rFonts w:ascii="Times New Roman"/>
          <w:sz w:val="24"/>
          <w:szCs w:val="24"/>
          <w:lang w:val="en-GB"/>
        </w:rPr>
        <w:t>Banathy</w:t>
      </w:r>
      <w:proofErr w:type="spellEnd"/>
      <w:r w:rsidRPr="00B35A82">
        <w:rPr>
          <w:rFonts w:ascii="Times New Roman"/>
          <w:sz w:val="24"/>
          <w:szCs w:val="24"/>
          <w:lang w:val="en-GB"/>
        </w:rPr>
        <w:t xml:space="preserve">, B. (1996). </w:t>
      </w:r>
      <w:proofErr w:type="gramStart"/>
      <w:r w:rsidRPr="00B35A82">
        <w:rPr>
          <w:rFonts w:ascii="Times New Roman"/>
          <w:i/>
          <w:iCs/>
          <w:sz w:val="24"/>
          <w:szCs w:val="24"/>
          <w:lang w:val="en-GB"/>
        </w:rPr>
        <w:t>Designing social systems in a changing world</w:t>
      </w:r>
      <w:r w:rsidRPr="00B35A82">
        <w:rPr>
          <w:rFonts w:ascii="Times New Roman"/>
          <w:sz w:val="24"/>
          <w:szCs w:val="24"/>
          <w:lang w:val="en-GB"/>
        </w:rPr>
        <w:t>.</w:t>
      </w:r>
      <w:proofErr w:type="gramEnd"/>
      <w:r w:rsidRPr="00B35A82">
        <w:rPr>
          <w:rFonts w:ascii="Times New Roman"/>
          <w:sz w:val="24"/>
          <w:szCs w:val="24"/>
          <w:lang w:val="en-GB"/>
        </w:rPr>
        <w:t xml:space="preserve"> New York: Plenum Press.</w:t>
      </w:r>
    </w:p>
    <w:p w14:paraId="375182F9"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proofErr w:type="spellStart"/>
      <w:r w:rsidRPr="00B35A82">
        <w:rPr>
          <w:rFonts w:ascii="Times New Roman"/>
          <w:sz w:val="24"/>
          <w:szCs w:val="24"/>
          <w:lang w:val="en-GB"/>
        </w:rPr>
        <w:t>Banathy</w:t>
      </w:r>
      <w:proofErr w:type="spellEnd"/>
      <w:r w:rsidRPr="00B35A82">
        <w:rPr>
          <w:rFonts w:ascii="Times New Roman"/>
          <w:sz w:val="24"/>
          <w:szCs w:val="24"/>
          <w:lang w:val="en-GB"/>
        </w:rPr>
        <w:t xml:space="preserve">, B. (1992). </w:t>
      </w:r>
      <w:r w:rsidRPr="00B35A82">
        <w:rPr>
          <w:rFonts w:ascii="Times New Roman"/>
          <w:i/>
          <w:iCs/>
          <w:sz w:val="24"/>
          <w:szCs w:val="24"/>
          <w:lang w:val="en-GB"/>
        </w:rPr>
        <w:t>A systems view of education: Concepts and principles for effective practice.</w:t>
      </w:r>
      <w:r w:rsidRPr="00B35A82">
        <w:rPr>
          <w:rFonts w:ascii="Times New Roman"/>
          <w:sz w:val="24"/>
          <w:szCs w:val="24"/>
          <w:lang w:val="en-GB"/>
        </w:rPr>
        <w:t xml:space="preserve"> New Jersey: Englewood Cliffs.</w:t>
      </w:r>
    </w:p>
    <w:p w14:paraId="4D1A5F0D"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proofErr w:type="spellStart"/>
      <w:r w:rsidRPr="00B35A82">
        <w:rPr>
          <w:rFonts w:ascii="Times New Roman"/>
          <w:sz w:val="24"/>
          <w:szCs w:val="24"/>
          <w:lang w:val="en-GB"/>
        </w:rPr>
        <w:t>Bertalanffy</w:t>
      </w:r>
      <w:proofErr w:type="spellEnd"/>
      <w:r w:rsidRPr="00B35A82">
        <w:rPr>
          <w:rFonts w:ascii="Times New Roman"/>
          <w:sz w:val="24"/>
          <w:szCs w:val="24"/>
          <w:lang w:val="en-GB"/>
        </w:rPr>
        <w:t xml:space="preserve">, L. (1968). </w:t>
      </w:r>
      <w:r w:rsidRPr="00B35A82">
        <w:rPr>
          <w:rFonts w:ascii="Times New Roman"/>
          <w:i/>
          <w:iCs/>
          <w:sz w:val="24"/>
          <w:szCs w:val="24"/>
          <w:lang w:val="en-GB"/>
        </w:rPr>
        <w:t>General system theory: Foundations development applications</w:t>
      </w:r>
      <w:r w:rsidRPr="00B35A82">
        <w:rPr>
          <w:rFonts w:ascii="Times New Roman"/>
          <w:sz w:val="24"/>
          <w:szCs w:val="24"/>
          <w:lang w:val="en-GB"/>
        </w:rPr>
        <w:t>. London: Penguin.</w:t>
      </w:r>
    </w:p>
    <w:p w14:paraId="07BD5256"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proofErr w:type="spellStart"/>
      <w:r w:rsidRPr="00B35A82">
        <w:rPr>
          <w:rFonts w:ascii="Times New Roman"/>
          <w:sz w:val="24"/>
          <w:szCs w:val="24"/>
          <w:lang w:val="en-GB"/>
        </w:rPr>
        <w:t>Checkland</w:t>
      </w:r>
      <w:proofErr w:type="spellEnd"/>
      <w:r w:rsidRPr="00B35A82">
        <w:rPr>
          <w:rFonts w:ascii="Times New Roman"/>
          <w:sz w:val="24"/>
          <w:szCs w:val="24"/>
          <w:lang w:val="en-GB"/>
        </w:rPr>
        <w:t xml:space="preserve">, P. (1999). </w:t>
      </w:r>
      <w:r w:rsidRPr="00B35A82">
        <w:rPr>
          <w:rFonts w:ascii="Times New Roman"/>
          <w:i/>
          <w:iCs/>
          <w:sz w:val="24"/>
          <w:szCs w:val="24"/>
          <w:lang w:val="en-GB"/>
        </w:rPr>
        <w:t>Systems thinking, systems practice: Includes a 30-year retrospective.</w:t>
      </w:r>
      <w:r w:rsidRPr="00B35A82">
        <w:rPr>
          <w:rFonts w:ascii="Times New Roman"/>
          <w:sz w:val="24"/>
          <w:szCs w:val="24"/>
          <w:lang w:val="en-GB"/>
        </w:rPr>
        <w:t xml:space="preserve"> Chichester: John Wiley.</w:t>
      </w:r>
    </w:p>
    <w:p w14:paraId="050C7434"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proofErr w:type="spellStart"/>
      <w:r w:rsidRPr="00B35A82">
        <w:rPr>
          <w:rFonts w:ascii="Times New Roman"/>
          <w:sz w:val="24"/>
          <w:szCs w:val="24"/>
          <w:lang w:val="en-GB"/>
        </w:rPr>
        <w:t>Clugston</w:t>
      </w:r>
      <w:proofErr w:type="spellEnd"/>
      <w:r w:rsidRPr="00B35A82">
        <w:rPr>
          <w:rFonts w:ascii="Times New Roman"/>
          <w:sz w:val="24"/>
          <w:szCs w:val="24"/>
          <w:lang w:val="en-GB"/>
        </w:rPr>
        <w:t xml:space="preserve">, R. M. (2000). </w:t>
      </w:r>
      <w:proofErr w:type="gramStart"/>
      <w:r w:rsidRPr="00B35A82">
        <w:rPr>
          <w:rFonts w:ascii="Times New Roman"/>
          <w:sz w:val="24"/>
          <w:szCs w:val="24"/>
          <w:lang w:val="en-GB"/>
        </w:rPr>
        <w:t>Introduction.</w:t>
      </w:r>
      <w:proofErr w:type="gramEnd"/>
      <w:r w:rsidRPr="00B35A82">
        <w:rPr>
          <w:rFonts w:ascii="Times New Roman"/>
          <w:sz w:val="24"/>
          <w:szCs w:val="24"/>
          <w:lang w:val="en-GB"/>
        </w:rPr>
        <w:t xml:space="preserve"> </w:t>
      </w:r>
      <w:proofErr w:type="gramStart"/>
      <w:r w:rsidRPr="00B35A82">
        <w:rPr>
          <w:rFonts w:ascii="Times New Roman"/>
          <w:sz w:val="24"/>
          <w:szCs w:val="24"/>
          <w:lang w:val="en-GB"/>
        </w:rPr>
        <w:t xml:space="preserve">In W. Leal </w:t>
      </w:r>
      <w:proofErr w:type="spellStart"/>
      <w:r w:rsidRPr="00B35A82">
        <w:rPr>
          <w:rFonts w:ascii="Times New Roman"/>
          <w:sz w:val="24"/>
          <w:szCs w:val="24"/>
          <w:lang w:val="en-GB"/>
        </w:rPr>
        <w:t>Filho</w:t>
      </w:r>
      <w:proofErr w:type="spellEnd"/>
      <w:r w:rsidRPr="00B35A82">
        <w:rPr>
          <w:rFonts w:ascii="Times New Roman"/>
          <w:sz w:val="24"/>
          <w:szCs w:val="24"/>
          <w:lang w:val="en-GB"/>
        </w:rPr>
        <w:t xml:space="preserve"> (Ed.), </w:t>
      </w:r>
      <w:r w:rsidRPr="00B35A82">
        <w:rPr>
          <w:rFonts w:ascii="Times New Roman"/>
          <w:i/>
          <w:iCs/>
          <w:sz w:val="24"/>
          <w:szCs w:val="24"/>
          <w:lang w:val="en-GB"/>
        </w:rPr>
        <w:t>Sustainability and university life</w:t>
      </w:r>
      <w:r w:rsidRPr="00B35A82">
        <w:rPr>
          <w:rFonts w:ascii="Times New Roman"/>
          <w:sz w:val="24"/>
          <w:szCs w:val="24"/>
          <w:lang w:val="en-GB"/>
        </w:rPr>
        <w:t xml:space="preserve"> (2</w:t>
      </w:r>
      <w:r w:rsidRPr="00B35A82">
        <w:rPr>
          <w:rFonts w:ascii="Times New Roman"/>
          <w:sz w:val="24"/>
          <w:szCs w:val="24"/>
          <w:vertAlign w:val="superscript"/>
          <w:lang w:val="en-GB"/>
        </w:rPr>
        <w:t>nd</w:t>
      </w:r>
      <w:r w:rsidRPr="00B35A82">
        <w:rPr>
          <w:rFonts w:ascii="Times New Roman"/>
          <w:sz w:val="24"/>
          <w:szCs w:val="24"/>
          <w:lang w:val="en-GB"/>
        </w:rPr>
        <w:t>ed.)</w:t>
      </w:r>
      <w:proofErr w:type="gramEnd"/>
      <w:r w:rsidRPr="00B35A82">
        <w:rPr>
          <w:rFonts w:ascii="Times New Roman"/>
          <w:sz w:val="24"/>
          <w:szCs w:val="24"/>
          <w:lang w:val="en-GB"/>
        </w:rPr>
        <w:t xml:space="preserve"> (pp. 11-18). Frankfurt: Peter Lang.</w:t>
      </w:r>
    </w:p>
    <w:p w14:paraId="49D2A2E4"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proofErr w:type="spellStart"/>
      <w:proofErr w:type="gramStart"/>
      <w:r w:rsidRPr="00B35A82">
        <w:rPr>
          <w:rFonts w:ascii="Times New Roman"/>
          <w:sz w:val="24"/>
          <w:szCs w:val="24"/>
          <w:lang w:val="en-GB"/>
        </w:rPr>
        <w:t>Clugston</w:t>
      </w:r>
      <w:proofErr w:type="spellEnd"/>
      <w:r w:rsidRPr="00B35A82">
        <w:rPr>
          <w:rFonts w:ascii="Times New Roman"/>
          <w:sz w:val="24"/>
          <w:szCs w:val="24"/>
          <w:lang w:val="en-GB"/>
        </w:rPr>
        <w:t>, R. M., &amp; Calder, W. (2002).</w:t>
      </w:r>
      <w:proofErr w:type="gramEnd"/>
      <w:r w:rsidRPr="00B35A82">
        <w:rPr>
          <w:rFonts w:ascii="Times New Roman"/>
          <w:sz w:val="24"/>
          <w:szCs w:val="24"/>
          <w:lang w:val="en-GB"/>
        </w:rPr>
        <w:t xml:space="preserve"> </w:t>
      </w:r>
      <w:proofErr w:type="gramStart"/>
      <w:r w:rsidRPr="00B35A82">
        <w:rPr>
          <w:rFonts w:ascii="Times New Roman"/>
          <w:sz w:val="24"/>
          <w:szCs w:val="24"/>
          <w:lang w:val="en-GB"/>
        </w:rPr>
        <w:t>The World Summit on Sustainable Development and Higher Education for Sustainable Development.</w:t>
      </w:r>
      <w:proofErr w:type="gramEnd"/>
      <w:r w:rsidRPr="00B35A82">
        <w:rPr>
          <w:rFonts w:ascii="Times New Roman"/>
          <w:sz w:val="24"/>
          <w:szCs w:val="24"/>
          <w:lang w:val="en-GB"/>
        </w:rPr>
        <w:t xml:space="preserve"> </w:t>
      </w:r>
      <w:proofErr w:type="gramStart"/>
      <w:r w:rsidRPr="00B35A82">
        <w:rPr>
          <w:rFonts w:ascii="Times New Roman"/>
          <w:i/>
          <w:iCs/>
          <w:sz w:val="24"/>
          <w:szCs w:val="24"/>
          <w:lang w:val="en-GB"/>
        </w:rPr>
        <w:t>The Declaration</w:t>
      </w:r>
      <w:r w:rsidRPr="00B35A82">
        <w:rPr>
          <w:rFonts w:ascii="Times New Roman"/>
          <w:sz w:val="24"/>
          <w:szCs w:val="24"/>
          <w:lang w:val="en-GB"/>
        </w:rPr>
        <w:t>, 6(1).</w:t>
      </w:r>
      <w:proofErr w:type="gramEnd"/>
    </w:p>
    <w:p w14:paraId="30BFE0EB"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proofErr w:type="spellStart"/>
      <w:proofErr w:type="gramStart"/>
      <w:r w:rsidRPr="00B35A82">
        <w:rPr>
          <w:rFonts w:ascii="Times New Roman"/>
          <w:sz w:val="24"/>
          <w:szCs w:val="24"/>
          <w:lang w:val="en-GB"/>
        </w:rPr>
        <w:t>Danermark</w:t>
      </w:r>
      <w:proofErr w:type="spellEnd"/>
      <w:r w:rsidRPr="00B35A82">
        <w:rPr>
          <w:rFonts w:ascii="Times New Roman"/>
          <w:sz w:val="24"/>
          <w:szCs w:val="24"/>
          <w:lang w:val="en-GB"/>
        </w:rPr>
        <w:t xml:space="preserve">, B., </w:t>
      </w:r>
      <w:proofErr w:type="spellStart"/>
      <w:r w:rsidRPr="00B35A82">
        <w:rPr>
          <w:rFonts w:ascii="Times New Roman"/>
          <w:sz w:val="24"/>
          <w:szCs w:val="24"/>
          <w:lang w:val="en-GB"/>
        </w:rPr>
        <w:t>Ekstr</w:t>
      </w:r>
      <w:r w:rsidRPr="00B35A82">
        <w:rPr>
          <w:rFonts w:hAnsi="Times New Roman"/>
          <w:sz w:val="24"/>
          <w:szCs w:val="24"/>
          <w:lang w:val="en-GB"/>
        </w:rPr>
        <w:t>ö</w:t>
      </w:r>
      <w:r w:rsidRPr="00B35A82">
        <w:rPr>
          <w:rFonts w:ascii="Times New Roman"/>
          <w:sz w:val="24"/>
          <w:szCs w:val="24"/>
          <w:lang w:val="en-GB"/>
        </w:rPr>
        <w:t>m</w:t>
      </w:r>
      <w:proofErr w:type="spellEnd"/>
      <w:r w:rsidRPr="00B35A82">
        <w:rPr>
          <w:rFonts w:ascii="Times New Roman"/>
          <w:sz w:val="24"/>
          <w:szCs w:val="24"/>
          <w:lang w:val="en-GB"/>
        </w:rPr>
        <w:t xml:space="preserve">, M., </w:t>
      </w:r>
      <w:proofErr w:type="spellStart"/>
      <w:r w:rsidRPr="00B35A82">
        <w:rPr>
          <w:rFonts w:ascii="Times New Roman"/>
          <w:sz w:val="24"/>
          <w:szCs w:val="24"/>
          <w:lang w:val="en-GB"/>
        </w:rPr>
        <w:t>Jakobsen</w:t>
      </w:r>
      <w:proofErr w:type="spellEnd"/>
      <w:r w:rsidRPr="00B35A82">
        <w:rPr>
          <w:rFonts w:ascii="Times New Roman"/>
          <w:sz w:val="24"/>
          <w:szCs w:val="24"/>
          <w:lang w:val="en-GB"/>
        </w:rPr>
        <w:t xml:space="preserve">, L., &amp; </w:t>
      </w:r>
      <w:proofErr w:type="spellStart"/>
      <w:r w:rsidRPr="00B35A82">
        <w:rPr>
          <w:rFonts w:ascii="Times New Roman"/>
          <w:sz w:val="24"/>
          <w:szCs w:val="24"/>
          <w:lang w:val="en-GB"/>
        </w:rPr>
        <w:t>Karlsson</w:t>
      </w:r>
      <w:proofErr w:type="spellEnd"/>
      <w:r w:rsidRPr="00B35A82">
        <w:rPr>
          <w:rFonts w:ascii="Times New Roman"/>
          <w:sz w:val="24"/>
          <w:szCs w:val="24"/>
          <w:lang w:val="en-GB"/>
        </w:rPr>
        <w:t>, J. C. (2002).</w:t>
      </w:r>
      <w:proofErr w:type="gramEnd"/>
      <w:r w:rsidRPr="00B35A82">
        <w:rPr>
          <w:rFonts w:ascii="Times New Roman"/>
          <w:sz w:val="24"/>
          <w:szCs w:val="24"/>
          <w:lang w:val="en-GB"/>
        </w:rPr>
        <w:t xml:space="preserve"> </w:t>
      </w:r>
      <w:proofErr w:type="gramStart"/>
      <w:r w:rsidRPr="00B35A82">
        <w:rPr>
          <w:rFonts w:ascii="Times New Roman"/>
          <w:i/>
          <w:iCs/>
          <w:sz w:val="24"/>
          <w:szCs w:val="24"/>
          <w:lang w:val="en-GB"/>
        </w:rPr>
        <w:t>Explaining society: Critical realism in the social sciences</w:t>
      </w:r>
      <w:r w:rsidRPr="00B35A82">
        <w:rPr>
          <w:rFonts w:ascii="Times New Roman"/>
          <w:sz w:val="24"/>
          <w:szCs w:val="24"/>
          <w:lang w:val="en-GB"/>
        </w:rPr>
        <w:t>.</w:t>
      </w:r>
      <w:proofErr w:type="gramEnd"/>
      <w:r w:rsidRPr="00B35A82">
        <w:rPr>
          <w:rFonts w:ascii="Times New Roman"/>
          <w:sz w:val="24"/>
          <w:szCs w:val="24"/>
          <w:lang w:val="en-GB"/>
        </w:rPr>
        <w:t xml:space="preserve"> London: Routledge.</w:t>
      </w:r>
    </w:p>
    <w:p w14:paraId="4C2453EA"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proofErr w:type="gramStart"/>
      <w:r w:rsidRPr="00B35A82">
        <w:rPr>
          <w:rFonts w:ascii="Times New Roman"/>
          <w:sz w:val="24"/>
          <w:szCs w:val="24"/>
          <w:lang w:val="en-GB"/>
        </w:rPr>
        <w:t>Gilbert, S., &amp; Sarkar, S. (2000).</w:t>
      </w:r>
      <w:proofErr w:type="gramEnd"/>
      <w:r w:rsidRPr="00B35A82">
        <w:rPr>
          <w:rFonts w:ascii="Times New Roman"/>
          <w:sz w:val="24"/>
          <w:szCs w:val="24"/>
          <w:lang w:val="en-GB"/>
        </w:rPr>
        <w:t xml:space="preserve"> </w:t>
      </w:r>
      <w:proofErr w:type="gramStart"/>
      <w:r w:rsidRPr="00B35A82">
        <w:rPr>
          <w:rFonts w:ascii="Times New Roman"/>
          <w:sz w:val="24"/>
          <w:szCs w:val="24"/>
          <w:lang w:val="en-GB"/>
        </w:rPr>
        <w:t xml:space="preserve">Embracing complexity: </w:t>
      </w:r>
      <w:proofErr w:type="spellStart"/>
      <w:r w:rsidRPr="00B35A82">
        <w:rPr>
          <w:rFonts w:ascii="Times New Roman"/>
          <w:sz w:val="24"/>
          <w:szCs w:val="24"/>
          <w:lang w:val="en-GB"/>
        </w:rPr>
        <w:t>Organicism</w:t>
      </w:r>
      <w:proofErr w:type="spellEnd"/>
      <w:r w:rsidRPr="00B35A82">
        <w:rPr>
          <w:rFonts w:ascii="Times New Roman"/>
          <w:sz w:val="24"/>
          <w:szCs w:val="24"/>
          <w:lang w:val="en-GB"/>
        </w:rPr>
        <w:t xml:space="preserve"> for the 21st century.</w:t>
      </w:r>
      <w:proofErr w:type="gramEnd"/>
      <w:r w:rsidRPr="00B35A82">
        <w:rPr>
          <w:rFonts w:ascii="Times New Roman"/>
          <w:sz w:val="24"/>
          <w:szCs w:val="24"/>
          <w:lang w:val="en-GB"/>
        </w:rPr>
        <w:t xml:space="preserve"> A peer reviewed forum. </w:t>
      </w:r>
      <w:r w:rsidRPr="00B35A82">
        <w:rPr>
          <w:rFonts w:ascii="Times New Roman"/>
          <w:i/>
          <w:iCs/>
          <w:sz w:val="24"/>
          <w:szCs w:val="24"/>
          <w:lang w:val="en-GB"/>
        </w:rPr>
        <w:t>Developmental Dynamics</w:t>
      </w:r>
      <w:r w:rsidRPr="00B35A82">
        <w:rPr>
          <w:rFonts w:ascii="Times New Roman"/>
          <w:sz w:val="24"/>
          <w:szCs w:val="24"/>
          <w:lang w:val="en-GB"/>
        </w:rPr>
        <w:t xml:space="preserve"> 219, 1</w:t>
      </w:r>
      <w:r w:rsidRPr="00B35A82">
        <w:rPr>
          <w:rFonts w:hAnsi="Times New Roman"/>
          <w:sz w:val="24"/>
          <w:szCs w:val="24"/>
          <w:lang w:val="en-GB"/>
        </w:rPr>
        <w:t>–</w:t>
      </w:r>
      <w:r w:rsidRPr="00B35A82">
        <w:rPr>
          <w:rFonts w:ascii="Times New Roman"/>
          <w:sz w:val="24"/>
          <w:szCs w:val="24"/>
          <w:lang w:val="en-GB"/>
        </w:rPr>
        <w:t xml:space="preserve">9. </w:t>
      </w:r>
    </w:p>
    <w:p w14:paraId="28B408DB"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proofErr w:type="spellStart"/>
      <w:r w:rsidRPr="00B35A82">
        <w:rPr>
          <w:rFonts w:ascii="Times New Roman"/>
          <w:sz w:val="24"/>
          <w:szCs w:val="24"/>
          <w:lang w:val="en-GB"/>
        </w:rPr>
        <w:t>Ison</w:t>
      </w:r>
      <w:proofErr w:type="spellEnd"/>
      <w:r w:rsidRPr="00B35A82">
        <w:rPr>
          <w:rFonts w:ascii="Times New Roman"/>
          <w:sz w:val="24"/>
          <w:szCs w:val="24"/>
          <w:lang w:val="en-GB"/>
        </w:rPr>
        <w:t xml:space="preserve">, R. (1999). Guest editorial: Applying systems thinking to higher education. </w:t>
      </w:r>
      <w:r w:rsidRPr="00B35A82">
        <w:rPr>
          <w:rFonts w:ascii="Times New Roman"/>
          <w:i/>
          <w:iCs/>
          <w:sz w:val="24"/>
          <w:szCs w:val="24"/>
          <w:lang w:val="en-GB"/>
        </w:rPr>
        <w:t>Systems Research and Behavioural Science</w:t>
      </w:r>
      <w:r w:rsidRPr="00B35A82">
        <w:rPr>
          <w:rFonts w:ascii="Times New Roman"/>
          <w:sz w:val="24"/>
          <w:szCs w:val="24"/>
          <w:lang w:val="en-GB"/>
        </w:rPr>
        <w:t>, 16, 107-112.</w:t>
      </w:r>
    </w:p>
    <w:p w14:paraId="1DC49306"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proofErr w:type="spellStart"/>
      <w:proofErr w:type="gramStart"/>
      <w:r w:rsidRPr="00B35A82">
        <w:rPr>
          <w:rFonts w:ascii="Times New Roman"/>
          <w:sz w:val="24"/>
          <w:szCs w:val="24"/>
          <w:lang w:val="en-GB"/>
        </w:rPr>
        <w:t>Krasny</w:t>
      </w:r>
      <w:proofErr w:type="spellEnd"/>
      <w:r w:rsidRPr="00B35A82">
        <w:rPr>
          <w:rFonts w:ascii="Times New Roman"/>
          <w:sz w:val="24"/>
          <w:szCs w:val="24"/>
          <w:lang w:val="en-GB"/>
        </w:rPr>
        <w:t xml:space="preserve">, M., </w:t>
      </w:r>
      <w:proofErr w:type="spellStart"/>
      <w:r w:rsidRPr="00B35A82">
        <w:rPr>
          <w:rFonts w:ascii="Times New Roman"/>
          <w:sz w:val="24"/>
          <w:szCs w:val="24"/>
          <w:lang w:val="en-GB"/>
        </w:rPr>
        <w:t>Sriskandarajah</w:t>
      </w:r>
      <w:proofErr w:type="spellEnd"/>
      <w:r w:rsidRPr="00B35A82">
        <w:rPr>
          <w:rFonts w:ascii="Times New Roman"/>
          <w:sz w:val="24"/>
          <w:szCs w:val="24"/>
          <w:lang w:val="en-GB"/>
        </w:rPr>
        <w:t xml:space="preserve">, N., Sterling, S., &amp; </w:t>
      </w:r>
      <w:proofErr w:type="spellStart"/>
      <w:r w:rsidRPr="00B35A82">
        <w:rPr>
          <w:rFonts w:ascii="Times New Roman"/>
          <w:sz w:val="24"/>
          <w:szCs w:val="24"/>
          <w:lang w:val="en-GB"/>
        </w:rPr>
        <w:t>Tidball</w:t>
      </w:r>
      <w:proofErr w:type="spellEnd"/>
      <w:r w:rsidRPr="00B35A82">
        <w:rPr>
          <w:rFonts w:ascii="Times New Roman"/>
          <w:sz w:val="24"/>
          <w:szCs w:val="24"/>
          <w:lang w:val="en-GB"/>
        </w:rPr>
        <w:t>.</w:t>
      </w:r>
      <w:proofErr w:type="gramEnd"/>
      <w:r w:rsidRPr="00B35A82">
        <w:rPr>
          <w:rFonts w:ascii="Times New Roman"/>
          <w:sz w:val="24"/>
          <w:szCs w:val="24"/>
          <w:lang w:val="en-GB"/>
        </w:rPr>
        <w:t xml:space="preserve"> </w:t>
      </w:r>
      <w:proofErr w:type="gramStart"/>
      <w:r w:rsidRPr="00B35A82">
        <w:rPr>
          <w:rFonts w:ascii="Times New Roman"/>
          <w:sz w:val="24"/>
          <w:szCs w:val="24"/>
          <w:lang w:val="en-GB"/>
        </w:rPr>
        <w:t>K. (</w:t>
      </w:r>
      <w:proofErr w:type="spellStart"/>
      <w:r w:rsidRPr="00B35A82">
        <w:rPr>
          <w:rFonts w:ascii="Times New Roman"/>
          <w:sz w:val="24"/>
          <w:szCs w:val="24"/>
          <w:lang w:val="en-GB"/>
        </w:rPr>
        <w:t>n.d</w:t>
      </w:r>
      <w:proofErr w:type="spellEnd"/>
      <w:r w:rsidRPr="00B35A82">
        <w:rPr>
          <w:rFonts w:ascii="Times New Roman"/>
          <w:sz w:val="24"/>
          <w:szCs w:val="24"/>
          <w:lang w:val="en-GB"/>
        </w:rPr>
        <w:t>).</w:t>
      </w:r>
      <w:proofErr w:type="gramEnd"/>
      <w:r w:rsidRPr="00B35A82">
        <w:rPr>
          <w:rFonts w:ascii="Times New Roman"/>
          <w:sz w:val="24"/>
          <w:szCs w:val="24"/>
          <w:lang w:val="en-GB"/>
        </w:rPr>
        <w:t xml:space="preserve"> </w:t>
      </w:r>
      <w:proofErr w:type="gramStart"/>
      <w:r w:rsidRPr="00B35A82">
        <w:rPr>
          <w:rFonts w:ascii="Times New Roman"/>
          <w:sz w:val="24"/>
          <w:szCs w:val="24"/>
          <w:lang w:val="en-GB"/>
        </w:rPr>
        <w:t>Application of resilience theory to Education for Sustainable Development.</w:t>
      </w:r>
      <w:proofErr w:type="gramEnd"/>
      <w:r w:rsidRPr="00B35A82">
        <w:rPr>
          <w:rFonts w:ascii="Times New Roman"/>
          <w:sz w:val="24"/>
          <w:szCs w:val="24"/>
          <w:lang w:val="en-GB"/>
        </w:rPr>
        <w:t xml:space="preserve"> </w:t>
      </w:r>
      <w:proofErr w:type="gramStart"/>
      <w:r w:rsidRPr="00B35A82">
        <w:rPr>
          <w:rFonts w:ascii="Times New Roman"/>
          <w:sz w:val="24"/>
          <w:szCs w:val="24"/>
          <w:lang w:val="en-GB"/>
        </w:rPr>
        <w:t>Retrieved from http://resilience2008.org/resilience/panels/8.htm.</w:t>
      </w:r>
      <w:proofErr w:type="gramEnd"/>
    </w:p>
    <w:p w14:paraId="25B88482"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proofErr w:type="spellStart"/>
      <w:proofErr w:type="gramStart"/>
      <w:r w:rsidRPr="002979E4">
        <w:rPr>
          <w:rFonts w:ascii="Times New Roman"/>
          <w:sz w:val="24"/>
          <w:szCs w:val="24"/>
          <w:lang w:val="en-GB"/>
        </w:rPr>
        <w:t>Lotz-Sisitka</w:t>
      </w:r>
      <w:proofErr w:type="spellEnd"/>
      <w:r w:rsidRPr="002979E4">
        <w:rPr>
          <w:rFonts w:ascii="Times New Roman"/>
          <w:sz w:val="24"/>
          <w:szCs w:val="24"/>
          <w:lang w:val="en-GB"/>
        </w:rPr>
        <w:t xml:space="preserve">, H., &amp; </w:t>
      </w:r>
      <w:proofErr w:type="spellStart"/>
      <w:r w:rsidRPr="002979E4">
        <w:rPr>
          <w:rFonts w:ascii="Times New Roman"/>
          <w:sz w:val="24"/>
          <w:szCs w:val="24"/>
          <w:lang w:val="en-GB"/>
        </w:rPr>
        <w:t>Hlengwa</w:t>
      </w:r>
      <w:proofErr w:type="spellEnd"/>
      <w:r w:rsidRPr="002979E4">
        <w:rPr>
          <w:rFonts w:ascii="Times New Roman"/>
          <w:sz w:val="24"/>
          <w:szCs w:val="24"/>
          <w:lang w:val="en-GB"/>
        </w:rPr>
        <w:t>, A. (2011).</w:t>
      </w:r>
      <w:proofErr w:type="gramEnd"/>
      <w:r w:rsidRPr="002979E4">
        <w:rPr>
          <w:rFonts w:ascii="Times New Roman"/>
          <w:sz w:val="24"/>
          <w:szCs w:val="24"/>
          <w:lang w:val="en-GB"/>
        </w:rPr>
        <w:t xml:space="preserve"> </w:t>
      </w:r>
      <w:r w:rsidRPr="00B35A82">
        <w:rPr>
          <w:rFonts w:ascii="Times New Roman"/>
          <w:sz w:val="24"/>
          <w:szCs w:val="24"/>
          <w:lang w:val="en-GB"/>
        </w:rPr>
        <w:t xml:space="preserve">2011 International Training Programme: Education for sustainable development in higher education. </w:t>
      </w:r>
      <w:proofErr w:type="gramStart"/>
      <w:r w:rsidRPr="00B35A82">
        <w:rPr>
          <w:rFonts w:ascii="Times New Roman"/>
          <w:sz w:val="24"/>
          <w:szCs w:val="24"/>
          <w:lang w:val="en-GB"/>
        </w:rPr>
        <w:t>Africa regional support processes and outcomes.</w:t>
      </w:r>
      <w:proofErr w:type="gramEnd"/>
      <w:r w:rsidRPr="00B35A82">
        <w:rPr>
          <w:rFonts w:ascii="Times New Roman"/>
          <w:sz w:val="24"/>
          <w:szCs w:val="24"/>
          <w:lang w:val="en-GB"/>
        </w:rPr>
        <w:t xml:space="preserve"> </w:t>
      </w:r>
      <w:proofErr w:type="gramStart"/>
      <w:r w:rsidRPr="00B35A82">
        <w:rPr>
          <w:rFonts w:ascii="Times New Roman"/>
          <w:sz w:val="24"/>
          <w:szCs w:val="24"/>
          <w:lang w:val="en-GB"/>
        </w:rPr>
        <w:t xml:space="preserve">Unpublished report, Rhodes University, </w:t>
      </w:r>
      <w:proofErr w:type="spellStart"/>
      <w:r w:rsidRPr="00B35A82">
        <w:rPr>
          <w:rFonts w:ascii="Times New Roman"/>
          <w:sz w:val="24"/>
          <w:szCs w:val="24"/>
          <w:lang w:val="en-GB"/>
        </w:rPr>
        <w:t>Grahamstown</w:t>
      </w:r>
      <w:proofErr w:type="spellEnd"/>
      <w:r w:rsidRPr="00B35A82">
        <w:rPr>
          <w:rFonts w:ascii="Times New Roman"/>
          <w:sz w:val="24"/>
          <w:szCs w:val="24"/>
          <w:lang w:val="en-GB"/>
        </w:rPr>
        <w:t>.</w:t>
      </w:r>
      <w:proofErr w:type="gramEnd"/>
    </w:p>
    <w:p w14:paraId="32C03B94"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r w:rsidRPr="00B35A82">
        <w:rPr>
          <w:rFonts w:ascii="Times New Roman"/>
          <w:sz w:val="24"/>
          <w:szCs w:val="24"/>
          <w:lang w:val="en-GB"/>
        </w:rPr>
        <w:t xml:space="preserve">Lozano, R. (2006). </w:t>
      </w:r>
      <w:proofErr w:type="gramStart"/>
      <w:r w:rsidRPr="00B35A82">
        <w:rPr>
          <w:rFonts w:ascii="Times New Roman"/>
          <w:sz w:val="24"/>
          <w:szCs w:val="24"/>
          <w:lang w:val="en-GB"/>
        </w:rPr>
        <w:t>A tool for a Graphical Assessment for Sustainability in Universities (GASU).</w:t>
      </w:r>
      <w:proofErr w:type="gramEnd"/>
      <w:r w:rsidRPr="00B35A82">
        <w:rPr>
          <w:rFonts w:ascii="Times New Roman"/>
          <w:sz w:val="24"/>
          <w:szCs w:val="24"/>
          <w:lang w:val="en-GB"/>
        </w:rPr>
        <w:t xml:space="preserve"> </w:t>
      </w:r>
      <w:r w:rsidRPr="00B35A82">
        <w:rPr>
          <w:rFonts w:ascii="Times New Roman"/>
          <w:i/>
          <w:iCs/>
          <w:sz w:val="24"/>
          <w:szCs w:val="24"/>
          <w:lang w:val="en-GB"/>
        </w:rPr>
        <w:t>Journal of Cleaner Production,</w:t>
      </w:r>
      <w:r w:rsidRPr="00B35A82">
        <w:rPr>
          <w:rFonts w:ascii="Times New Roman"/>
          <w:sz w:val="24"/>
          <w:szCs w:val="24"/>
          <w:lang w:val="en-GB"/>
        </w:rPr>
        <w:t xml:space="preserve"> 14, 963-972.</w:t>
      </w:r>
    </w:p>
    <w:p w14:paraId="13BA7A21"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proofErr w:type="spellStart"/>
      <w:r w:rsidRPr="00B35A82">
        <w:rPr>
          <w:rFonts w:ascii="Times New Roman"/>
          <w:sz w:val="24"/>
          <w:szCs w:val="24"/>
          <w:lang w:val="en-GB"/>
        </w:rPr>
        <w:t>Ogbuigwe</w:t>
      </w:r>
      <w:proofErr w:type="spellEnd"/>
      <w:r w:rsidRPr="00B35A82">
        <w:rPr>
          <w:rFonts w:ascii="Times New Roman"/>
          <w:sz w:val="24"/>
          <w:szCs w:val="24"/>
          <w:lang w:val="en-GB"/>
        </w:rPr>
        <w:t xml:space="preserve">, A. (2008). </w:t>
      </w:r>
      <w:proofErr w:type="gramStart"/>
      <w:r w:rsidRPr="00B35A82">
        <w:rPr>
          <w:rFonts w:ascii="Times New Roman"/>
          <w:sz w:val="24"/>
          <w:szCs w:val="24"/>
          <w:lang w:val="en-GB"/>
        </w:rPr>
        <w:t>Delivering Education for Sustainable Development through the MESA Partnership.</w:t>
      </w:r>
      <w:proofErr w:type="gramEnd"/>
      <w:r w:rsidRPr="00B35A82">
        <w:rPr>
          <w:rFonts w:ascii="Times New Roman"/>
          <w:sz w:val="24"/>
          <w:szCs w:val="24"/>
          <w:lang w:val="en-GB"/>
        </w:rPr>
        <w:t xml:space="preserve"> </w:t>
      </w:r>
      <w:r w:rsidRPr="00B35A82">
        <w:rPr>
          <w:rFonts w:ascii="Times New Roman"/>
          <w:i/>
          <w:iCs/>
          <w:sz w:val="24"/>
          <w:szCs w:val="24"/>
          <w:lang w:val="en-GB"/>
        </w:rPr>
        <w:t>Journal of Education for Sustainable Development</w:t>
      </w:r>
      <w:r w:rsidRPr="00B35A82">
        <w:rPr>
          <w:rFonts w:ascii="Times New Roman"/>
          <w:sz w:val="24"/>
          <w:szCs w:val="24"/>
          <w:lang w:val="en-GB"/>
        </w:rPr>
        <w:t xml:space="preserve"> 2(2), 157</w:t>
      </w:r>
      <w:r w:rsidRPr="00B35A82">
        <w:rPr>
          <w:rFonts w:hAnsi="Times New Roman"/>
          <w:sz w:val="24"/>
          <w:szCs w:val="24"/>
          <w:lang w:val="en-GB"/>
        </w:rPr>
        <w:t>–</w:t>
      </w:r>
      <w:r w:rsidRPr="00B35A82">
        <w:rPr>
          <w:rFonts w:ascii="Times New Roman"/>
          <w:sz w:val="24"/>
          <w:szCs w:val="24"/>
          <w:lang w:val="en-GB"/>
        </w:rPr>
        <w:t>165.</w:t>
      </w:r>
    </w:p>
    <w:p w14:paraId="73EC03E6"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proofErr w:type="spellStart"/>
      <w:r w:rsidRPr="00B35A82">
        <w:rPr>
          <w:rFonts w:ascii="Times New Roman"/>
          <w:sz w:val="24"/>
          <w:szCs w:val="24"/>
          <w:lang w:val="en-GB"/>
        </w:rPr>
        <w:t>Ogbuigwe</w:t>
      </w:r>
      <w:proofErr w:type="spellEnd"/>
      <w:r w:rsidRPr="00B35A82">
        <w:rPr>
          <w:rFonts w:ascii="Times New Roman"/>
          <w:sz w:val="24"/>
          <w:szCs w:val="24"/>
          <w:lang w:val="en-GB"/>
        </w:rPr>
        <w:t xml:space="preserve">, A. (2007). </w:t>
      </w:r>
      <w:proofErr w:type="gramStart"/>
      <w:r w:rsidRPr="00B35A82">
        <w:rPr>
          <w:rFonts w:ascii="Times New Roman"/>
          <w:sz w:val="24"/>
          <w:szCs w:val="24"/>
          <w:lang w:val="en-GB"/>
        </w:rPr>
        <w:t>Education for Sustainable Development.</w:t>
      </w:r>
      <w:proofErr w:type="gramEnd"/>
      <w:r w:rsidRPr="00B35A82">
        <w:rPr>
          <w:rFonts w:ascii="Times New Roman"/>
          <w:sz w:val="24"/>
          <w:szCs w:val="24"/>
          <w:lang w:val="en-GB"/>
        </w:rPr>
        <w:t xml:space="preserve"> </w:t>
      </w:r>
      <w:proofErr w:type="gramStart"/>
      <w:r w:rsidRPr="00B35A82">
        <w:rPr>
          <w:rFonts w:ascii="Times New Roman"/>
          <w:sz w:val="24"/>
          <w:szCs w:val="24"/>
          <w:lang w:val="en-GB"/>
        </w:rPr>
        <w:t>Retrieved from http://www.research-africa.net/media/pdf/UNEPRA5.pdf.</w:t>
      </w:r>
      <w:proofErr w:type="gramEnd"/>
    </w:p>
    <w:p w14:paraId="405E8C6F"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r w:rsidRPr="00B35A82">
        <w:rPr>
          <w:rFonts w:ascii="Times New Roman"/>
          <w:sz w:val="24"/>
          <w:szCs w:val="24"/>
          <w:lang w:val="en-GB"/>
        </w:rPr>
        <w:t>Orr, D. (1994). Earth in mind: On education, environment, and the human prospect. Washington, D.C.: Island Press.</w:t>
      </w:r>
    </w:p>
    <w:p w14:paraId="063E5E29"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proofErr w:type="spellStart"/>
      <w:r w:rsidRPr="00B35A82">
        <w:rPr>
          <w:rFonts w:ascii="Times New Roman"/>
          <w:sz w:val="24"/>
          <w:szCs w:val="24"/>
          <w:lang w:val="en-GB"/>
        </w:rPr>
        <w:t>Roorda</w:t>
      </w:r>
      <w:proofErr w:type="spellEnd"/>
      <w:r w:rsidRPr="00B35A82">
        <w:rPr>
          <w:rFonts w:ascii="Times New Roman"/>
          <w:sz w:val="24"/>
          <w:szCs w:val="24"/>
          <w:lang w:val="en-GB"/>
        </w:rPr>
        <w:t xml:space="preserve">, N. (2001). </w:t>
      </w:r>
      <w:proofErr w:type="gramStart"/>
      <w:r w:rsidRPr="00B35A82">
        <w:rPr>
          <w:rFonts w:ascii="Times New Roman"/>
          <w:i/>
          <w:iCs/>
          <w:sz w:val="24"/>
          <w:szCs w:val="24"/>
          <w:lang w:val="en-GB"/>
        </w:rPr>
        <w:t>Auditing Instrument for Sustainability in Higher Education</w:t>
      </w:r>
      <w:r w:rsidRPr="00B35A82">
        <w:rPr>
          <w:rFonts w:ascii="Times New Roman"/>
          <w:sz w:val="24"/>
          <w:szCs w:val="24"/>
          <w:lang w:val="en-GB"/>
        </w:rPr>
        <w:t>.</w:t>
      </w:r>
      <w:proofErr w:type="gramEnd"/>
      <w:r w:rsidRPr="00B35A82">
        <w:rPr>
          <w:rFonts w:ascii="Times New Roman"/>
          <w:sz w:val="24"/>
          <w:szCs w:val="24"/>
          <w:lang w:val="en-GB"/>
        </w:rPr>
        <w:t xml:space="preserve"> Amsterdam: Dutch Committee on Sustainable Higher Education (DHO).</w:t>
      </w:r>
    </w:p>
    <w:p w14:paraId="21AF0A96"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proofErr w:type="gramStart"/>
      <w:r w:rsidRPr="00B35A82">
        <w:rPr>
          <w:rFonts w:ascii="Times New Roman"/>
          <w:sz w:val="24"/>
          <w:szCs w:val="24"/>
          <w:lang w:val="en-GB"/>
        </w:rPr>
        <w:t>Sayer, A. (2000).</w:t>
      </w:r>
      <w:proofErr w:type="gramEnd"/>
      <w:r w:rsidRPr="00B35A82">
        <w:rPr>
          <w:rFonts w:ascii="Times New Roman"/>
          <w:sz w:val="24"/>
          <w:szCs w:val="24"/>
          <w:lang w:val="en-GB"/>
        </w:rPr>
        <w:t xml:space="preserve"> </w:t>
      </w:r>
      <w:proofErr w:type="gramStart"/>
      <w:r w:rsidRPr="00B35A82">
        <w:rPr>
          <w:rFonts w:ascii="Times New Roman"/>
          <w:i/>
          <w:iCs/>
          <w:sz w:val="24"/>
          <w:szCs w:val="24"/>
          <w:lang w:val="en-GB"/>
        </w:rPr>
        <w:t>Realism and social science</w:t>
      </w:r>
      <w:r w:rsidRPr="00B35A82">
        <w:rPr>
          <w:rFonts w:ascii="Times New Roman"/>
          <w:sz w:val="24"/>
          <w:szCs w:val="24"/>
          <w:lang w:val="en-GB"/>
        </w:rPr>
        <w:t>.</w:t>
      </w:r>
      <w:proofErr w:type="gramEnd"/>
      <w:r w:rsidRPr="00B35A82">
        <w:rPr>
          <w:rFonts w:ascii="Times New Roman"/>
          <w:sz w:val="24"/>
          <w:szCs w:val="24"/>
          <w:lang w:val="en-GB"/>
        </w:rPr>
        <w:t xml:space="preserve"> London: Sage.</w:t>
      </w:r>
    </w:p>
    <w:p w14:paraId="5335DF1A"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proofErr w:type="spellStart"/>
      <w:proofErr w:type="gramStart"/>
      <w:r w:rsidRPr="00B35A82">
        <w:rPr>
          <w:rFonts w:ascii="Times New Roman"/>
          <w:sz w:val="24"/>
          <w:szCs w:val="24"/>
          <w:lang w:val="en-GB"/>
        </w:rPr>
        <w:t>Shriberg</w:t>
      </w:r>
      <w:proofErr w:type="spellEnd"/>
      <w:r w:rsidRPr="00B35A82">
        <w:rPr>
          <w:rFonts w:ascii="Times New Roman"/>
          <w:sz w:val="24"/>
          <w:szCs w:val="24"/>
          <w:lang w:val="en-GB"/>
        </w:rPr>
        <w:t>, M. (2004).</w:t>
      </w:r>
      <w:proofErr w:type="gramEnd"/>
      <w:r w:rsidRPr="00B35A82">
        <w:rPr>
          <w:rFonts w:ascii="Times New Roman"/>
          <w:sz w:val="24"/>
          <w:szCs w:val="24"/>
          <w:lang w:val="en-GB"/>
        </w:rPr>
        <w:t xml:space="preserve"> </w:t>
      </w:r>
      <w:proofErr w:type="gramStart"/>
      <w:r w:rsidRPr="00B35A82">
        <w:rPr>
          <w:rFonts w:ascii="Times New Roman"/>
          <w:sz w:val="24"/>
          <w:szCs w:val="24"/>
          <w:lang w:val="en-GB"/>
        </w:rPr>
        <w:t>Assessing sustainability: Criteria, tools and implications.</w:t>
      </w:r>
      <w:proofErr w:type="gramEnd"/>
      <w:r w:rsidRPr="00B35A82">
        <w:rPr>
          <w:rFonts w:ascii="Times New Roman"/>
          <w:sz w:val="24"/>
          <w:szCs w:val="24"/>
          <w:lang w:val="en-GB"/>
        </w:rPr>
        <w:t xml:space="preserve"> </w:t>
      </w:r>
      <w:proofErr w:type="gramStart"/>
      <w:r w:rsidRPr="00B35A82">
        <w:rPr>
          <w:rFonts w:ascii="Times New Roman"/>
          <w:sz w:val="24"/>
          <w:szCs w:val="24"/>
          <w:lang w:val="en-GB"/>
        </w:rPr>
        <w:t xml:space="preserve">In P. B. Corcoran and A. E. J. </w:t>
      </w:r>
      <w:proofErr w:type="spellStart"/>
      <w:r w:rsidRPr="00B35A82">
        <w:rPr>
          <w:rFonts w:ascii="Times New Roman"/>
          <w:sz w:val="24"/>
          <w:szCs w:val="24"/>
          <w:lang w:val="en-GB"/>
        </w:rPr>
        <w:t>Wals</w:t>
      </w:r>
      <w:proofErr w:type="spellEnd"/>
      <w:r w:rsidRPr="00B35A82">
        <w:rPr>
          <w:rFonts w:ascii="Times New Roman"/>
          <w:sz w:val="24"/>
          <w:szCs w:val="24"/>
          <w:lang w:val="en-GB"/>
        </w:rPr>
        <w:t xml:space="preserve"> (Eds.), </w:t>
      </w:r>
      <w:r w:rsidRPr="00B35A82">
        <w:rPr>
          <w:rFonts w:ascii="Times New Roman"/>
          <w:i/>
          <w:iCs/>
          <w:sz w:val="24"/>
          <w:szCs w:val="24"/>
          <w:lang w:val="en-GB"/>
        </w:rPr>
        <w:t>Higher Education and the challenge of sustainability</w:t>
      </w:r>
      <w:r w:rsidRPr="00B35A82">
        <w:rPr>
          <w:rFonts w:ascii="Times New Roman"/>
          <w:sz w:val="24"/>
          <w:szCs w:val="24"/>
          <w:lang w:val="en-GB"/>
        </w:rPr>
        <w:t xml:space="preserve"> (pp. 71-86).</w:t>
      </w:r>
      <w:proofErr w:type="gramEnd"/>
      <w:r w:rsidRPr="00B35A82">
        <w:rPr>
          <w:rFonts w:ascii="Times New Roman"/>
          <w:sz w:val="24"/>
          <w:szCs w:val="24"/>
          <w:lang w:val="en-GB"/>
        </w:rPr>
        <w:t xml:space="preserve"> Dordrecht: Kluwer Academic Publishers.</w:t>
      </w:r>
    </w:p>
    <w:p w14:paraId="54BCD4A4"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proofErr w:type="spellStart"/>
      <w:r w:rsidRPr="00B35A82">
        <w:rPr>
          <w:rFonts w:ascii="Times New Roman"/>
          <w:sz w:val="24"/>
          <w:szCs w:val="24"/>
          <w:lang w:val="en-GB"/>
        </w:rPr>
        <w:t>Shriberg</w:t>
      </w:r>
      <w:proofErr w:type="spellEnd"/>
      <w:r w:rsidRPr="00B35A82">
        <w:rPr>
          <w:rFonts w:ascii="Times New Roman"/>
          <w:sz w:val="24"/>
          <w:szCs w:val="24"/>
          <w:lang w:val="en-GB"/>
        </w:rPr>
        <w:t xml:space="preserve">, M. (2002a). Institutional assessment tools for sustainability in Higher Education: Strengths, weaknesses, and implications for practice and theory. </w:t>
      </w:r>
      <w:r w:rsidRPr="00B35A82">
        <w:rPr>
          <w:rFonts w:ascii="Times New Roman"/>
          <w:i/>
          <w:iCs/>
          <w:sz w:val="24"/>
          <w:szCs w:val="24"/>
          <w:lang w:val="en-GB"/>
        </w:rPr>
        <w:t>Higher Education Policy,</w:t>
      </w:r>
      <w:r w:rsidRPr="00B35A82">
        <w:rPr>
          <w:rFonts w:ascii="Times New Roman"/>
          <w:sz w:val="24"/>
          <w:szCs w:val="24"/>
          <w:lang w:val="en-GB"/>
        </w:rPr>
        <w:t xml:space="preserve"> 15(2), 153-167.</w:t>
      </w:r>
    </w:p>
    <w:p w14:paraId="6B367C81"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proofErr w:type="spellStart"/>
      <w:r w:rsidRPr="00B35A82">
        <w:rPr>
          <w:rFonts w:ascii="Times New Roman"/>
          <w:lang w:val="en-GB"/>
        </w:rPr>
        <w:t>Shriberg</w:t>
      </w:r>
      <w:proofErr w:type="spellEnd"/>
      <w:r w:rsidRPr="00B35A82">
        <w:rPr>
          <w:rFonts w:ascii="Times New Roman"/>
          <w:lang w:val="en-GB"/>
        </w:rPr>
        <w:t xml:space="preserve">, M. (2002b). Sustainability in U.S. Higher Education: Organizational factors influencing campus environmental performance and leadership. </w:t>
      </w:r>
      <w:proofErr w:type="gramStart"/>
      <w:r w:rsidRPr="00B35A82">
        <w:rPr>
          <w:rFonts w:ascii="Times New Roman"/>
          <w:lang w:val="en-GB"/>
        </w:rPr>
        <w:t>Unpublished doctoral thesis, The University of Michigan.</w:t>
      </w:r>
      <w:proofErr w:type="gramEnd"/>
      <w:r w:rsidRPr="00B35A82">
        <w:rPr>
          <w:rFonts w:ascii="Times New Roman"/>
          <w:lang w:val="en-GB"/>
        </w:rPr>
        <w:t xml:space="preserve"> </w:t>
      </w:r>
      <w:proofErr w:type="gramStart"/>
      <w:r w:rsidRPr="00B35A82">
        <w:rPr>
          <w:rFonts w:ascii="Times New Roman"/>
          <w:lang w:val="en-GB"/>
        </w:rPr>
        <w:t>Retrieved from http://sitemaker.umich.edu/snre-student-mshriber/files/shriberg.pdf.</w:t>
      </w:r>
      <w:proofErr w:type="gramEnd"/>
    </w:p>
    <w:p w14:paraId="24535468"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proofErr w:type="gramStart"/>
      <w:r w:rsidRPr="00B35A82">
        <w:rPr>
          <w:rFonts w:ascii="Times New Roman"/>
          <w:sz w:val="24"/>
          <w:szCs w:val="24"/>
          <w:lang w:val="en-GB"/>
        </w:rPr>
        <w:t>Sterling, S. (2004).</w:t>
      </w:r>
      <w:proofErr w:type="gramEnd"/>
      <w:r w:rsidRPr="00B35A82">
        <w:rPr>
          <w:rFonts w:ascii="Times New Roman"/>
          <w:sz w:val="24"/>
          <w:szCs w:val="24"/>
          <w:lang w:val="en-GB"/>
        </w:rPr>
        <w:t xml:space="preserve"> </w:t>
      </w:r>
      <w:proofErr w:type="gramStart"/>
      <w:r w:rsidRPr="00B35A82">
        <w:rPr>
          <w:rFonts w:ascii="Times New Roman"/>
          <w:sz w:val="24"/>
          <w:szCs w:val="24"/>
          <w:lang w:val="en-GB"/>
        </w:rPr>
        <w:t>Higher education, sustainability and the role of systemic learning.</w:t>
      </w:r>
      <w:proofErr w:type="gramEnd"/>
      <w:r w:rsidRPr="00B35A82">
        <w:rPr>
          <w:rFonts w:ascii="Times New Roman"/>
          <w:sz w:val="24"/>
          <w:szCs w:val="24"/>
          <w:lang w:val="en-GB"/>
        </w:rPr>
        <w:t xml:space="preserve"> </w:t>
      </w:r>
      <w:proofErr w:type="gramStart"/>
      <w:r w:rsidRPr="00B35A82">
        <w:rPr>
          <w:rFonts w:ascii="Times New Roman"/>
          <w:sz w:val="24"/>
          <w:szCs w:val="24"/>
          <w:lang w:val="en-GB"/>
        </w:rPr>
        <w:t xml:space="preserve">In P. B. Corcoran and A. E. J. </w:t>
      </w:r>
      <w:proofErr w:type="spellStart"/>
      <w:r w:rsidRPr="00B35A82">
        <w:rPr>
          <w:rFonts w:ascii="Times New Roman"/>
          <w:sz w:val="24"/>
          <w:szCs w:val="24"/>
          <w:lang w:val="en-GB"/>
        </w:rPr>
        <w:t>Wals</w:t>
      </w:r>
      <w:proofErr w:type="spellEnd"/>
      <w:r w:rsidRPr="00B35A82">
        <w:rPr>
          <w:rFonts w:ascii="Times New Roman"/>
          <w:sz w:val="24"/>
          <w:szCs w:val="24"/>
          <w:lang w:val="en-GB"/>
        </w:rPr>
        <w:t xml:space="preserve"> (Eds.), </w:t>
      </w:r>
      <w:r w:rsidRPr="00B35A82">
        <w:rPr>
          <w:rFonts w:ascii="Times New Roman"/>
          <w:i/>
          <w:iCs/>
          <w:sz w:val="24"/>
          <w:szCs w:val="24"/>
          <w:lang w:val="en-GB"/>
        </w:rPr>
        <w:t>Higher Education and the challenge of sustainability</w:t>
      </w:r>
      <w:r w:rsidRPr="00B35A82">
        <w:rPr>
          <w:rFonts w:ascii="Times New Roman"/>
          <w:sz w:val="24"/>
          <w:szCs w:val="24"/>
          <w:lang w:val="en-GB"/>
        </w:rPr>
        <w:t xml:space="preserve"> (pp. 49-70).</w:t>
      </w:r>
      <w:proofErr w:type="gramEnd"/>
      <w:r w:rsidRPr="00B35A82">
        <w:rPr>
          <w:rFonts w:ascii="Times New Roman"/>
          <w:sz w:val="24"/>
          <w:szCs w:val="24"/>
          <w:lang w:val="en-GB"/>
        </w:rPr>
        <w:t xml:space="preserve"> Dordrecht: Kluwer Academic Publishers.</w:t>
      </w:r>
    </w:p>
    <w:p w14:paraId="2BD9D0DB" w14:textId="77777777" w:rsidR="00F21F9D" w:rsidRPr="00B35A82" w:rsidRDefault="00B35A82">
      <w:pPr>
        <w:pStyle w:val="BodyA"/>
        <w:spacing w:after="0" w:line="240" w:lineRule="auto"/>
        <w:ind w:left="360" w:hanging="360"/>
        <w:rPr>
          <w:rFonts w:ascii="Times New Roman" w:eastAsia="Times New Roman" w:hAnsi="Times New Roman" w:cs="Times New Roman"/>
          <w:sz w:val="24"/>
          <w:szCs w:val="24"/>
          <w:lang w:val="en-GB"/>
        </w:rPr>
      </w:pPr>
      <w:proofErr w:type="gramStart"/>
      <w:r w:rsidRPr="00B35A82">
        <w:rPr>
          <w:rFonts w:ascii="Times New Roman"/>
          <w:sz w:val="24"/>
          <w:szCs w:val="24"/>
          <w:lang w:val="en-GB"/>
        </w:rPr>
        <w:lastRenderedPageBreak/>
        <w:t>Togo, M. (2009).</w:t>
      </w:r>
      <w:proofErr w:type="gramEnd"/>
      <w:r w:rsidRPr="00B35A82">
        <w:rPr>
          <w:rFonts w:ascii="Times New Roman"/>
          <w:sz w:val="24"/>
          <w:szCs w:val="24"/>
          <w:lang w:val="en-GB"/>
        </w:rPr>
        <w:t xml:space="preserve"> A systems approach to mainstreaming environment and sustainability in universities: The case of Rhodes University, South Africa. </w:t>
      </w:r>
      <w:proofErr w:type="gramStart"/>
      <w:r w:rsidRPr="00B35A82">
        <w:rPr>
          <w:rFonts w:ascii="Times New Roman"/>
          <w:sz w:val="24"/>
          <w:szCs w:val="24"/>
          <w:lang w:val="en-GB"/>
        </w:rPr>
        <w:t xml:space="preserve">Unpublished </w:t>
      </w:r>
      <w:r w:rsidRPr="00B35A82">
        <w:rPr>
          <w:rFonts w:ascii="Times New Roman"/>
          <w:sz w:val="24"/>
          <w:szCs w:val="24"/>
          <w:shd w:val="clear" w:color="auto" w:fill="FFFFFF"/>
          <w:lang w:val="en-GB"/>
        </w:rPr>
        <w:t>doctoral thesis, Rhodes University, South Africa.</w:t>
      </w:r>
      <w:proofErr w:type="gramEnd"/>
    </w:p>
    <w:p w14:paraId="5E2E2870" w14:textId="77777777" w:rsidR="00F21F9D" w:rsidRPr="00B35A82" w:rsidRDefault="00B35A82">
      <w:pPr>
        <w:pStyle w:val="BodyA"/>
        <w:tabs>
          <w:tab w:val="left" w:pos="8280"/>
        </w:tabs>
        <w:spacing w:after="0" w:line="240" w:lineRule="auto"/>
        <w:ind w:left="284" w:right="26" w:hanging="284"/>
        <w:rPr>
          <w:rFonts w:ascii="Times New Roman" w:eastAsia="Times New Roman" w:hAnsi="Times New Roman" w:cs="Times New Roman"/>
          <w:sz w:val="24"/>
          <w:szCs w:val="24"/>
          <w:lang w:val="en-GB"/>
        </w:rPr>
      </w:pPr>
      <w:proofErr w:type="gramStart"/>
      <w:r w:rsidRPr="00B35A82">
        <w:rPr>
          <w:rFonts w:ascii="Times New Roman"/>
          <w:sz w:val="24"/>
          <w:szCs w:val="24"/>
          <w:lang w:val="en-GB"/>
        </w:rPr>
        <w:t xml:space="preserve">Togo, M., &amp; </w:t>
      </w:r>
      <w:proofErr w:type="spellStart"/>
      <w:r w:rsidRPr="00B35A82">
        <w:rPr>
          <w:rFonts w:ascii="Times New Roman"/>
          <w:sz w:val="24"/>
          <w:szCs w:val="24"/>
          <w:lang w:val="en-GB"/>
        </w:rPr>
        <w:t>Lotz-Sisitka</w:t>
      </w:r>
      <w:proofErr w:type="spellEnd"/>
      <w:r w:rsidRPr="00B35A82">
        <w:rPr>
          <w:rFonts w:ascii="Times New Roman"/>
          <w:sz w:val="24"/>
          <w:szCs w:val="24"/>
          <w:lang w:val="en-GB"/>
        </w:rPr>
        <w:t>, H. (2013).</w:t>
      </w:r>
      <w:proofErr w:type="gramEnd"/>
      <w:r w:rsidRPr="00B35A82">
        <w:rPr>
          <w:rFonts w:ascii="Times New Roman"/>
          <w:sz w:val="24"/>
          <w:szCs w:val="24"/>
          <w:lang w:val="en-GB"/>
        </w:rPr>
        <w:t xml:space="preserve"> The Unit-based Sustainability Assessment Tool and its use in the UNEP Mainstreaming Environment and Sustainability in </w:t>
      </w:r>
      <w:proofErr w:type="gramStart"/>
      <w:r w:rsidRPr="00B35A82">
        <w:rPr>
          <w:rFonts w:ascii="Times New Roman"/>
          <w:sz w:val="24"/>
          <w:szCs w:val="24"/>
          <w:lang w:val="en-GB"/>
        </w:rPr>
        <w:t>African Universities</w:t>
      </w:r>
      <w:proofErr w:type="gramEnd"/>
      <w:r w:rsidRPr="00B35A82">
        <w:rPr>
          <w:rFonts w:ascii="Times New Roman"/>
          <w:sz w:val="24"/>
          <w:szCs w:val="24"/>
          <w:lang w:val="en-GB"/>
        </w:rPr>
        <w:t xml:space="preserve"> partnership. In S. </w:t>
      </w:r>
      <w:proofErr w:type="spellStart"/>
      <w:r w:rsidRPr="00B35A82">
        <w:rPr>
          <w:rFonts w:ascii="Times New Roman"/>
          <w:sz w:val="24"/>
          <w:szCs w:val="24"/>
          <w:lang w:val="en-GB"/>
        </w:rPr>
        <w:t>Caeiro</w:t>
      </w:r>
      <w:proofErr w:type="spellEnd"/>
      <w:r w:rsidRPr="00B35A82">
        <w:rPr>
          <w:rFonts w:ascii="Times New Roman"/>
          <w:sz w:val="24"/>
          <w:szCs w:val="24"/>
          <w:lang w:val="en-GB"/>
        </w:rPr>
        <w:t xml:space="preserve">, W. Leal </w:t>
      </w:r>
      <w:proofErr w:type="spellStart"/>
      <w:r w:rsidRPr="00B35A82">
        <w:rPr>
          <w:rFonts w:ascii="Times New Roman"/>
          <w:sz w:val="24"/>
          <w:szCs w:val="24"/>
          <w:lang w:val="en-GB"/>
        </w:rPr>
        <w:t>Filho</w:t>
      </w:r>
      <w:proofErr w:type="spellEnd"/>
      <w:r w:rsidRPr="00B35A82">
        <w:rPr>
          <w:rFonts w:ascii="Times New Roman"/>
          <w:sz w:val="24"/>
          <w:szCs w:val="24"/>
          <w:lang w:val="en-GB"/>
        </w:rPr>
        <w:t xml:space="preserve">, C. J. C. </w:t>
      </w:r>
      <w:proofErr w:type="spellStart"/>
      <w:r w:rsidRPr="00B35A82">
        <w:rPr>
          <w:rFonts w:ascii="Times New Roman"/>
          <w:sz w:val="24"/>
          <w:szCs w:val="24"/>
          <w:lang w:val="en-GB"/>
        </w:rPr>
        <w:t>Jabbour</w:t>
      </w:r>
      <w:proofErr w:type="spellEnd"/>
      <w:r w:rsidRPr="00B35A82">
        <w:rPr>
          <w:rFonts w:ascii="Times New Roman"/>
          <w:sz w:val="24"/>
          <w:szCs w:val="24"/>
          <w:lang w:val="en-GB"/>
        </w:rPr>
        <w:t xml:space="preserve"> and U. M. </w:t>
      </w:r>
      <w:proofErr w:type="spellStart"/>
      <w:r w:rsidRPr="00B35A82">
        <w:rPr>
          <w:rFonts w:ascii="Times New Roman"/>
          <w:sz w:val="24"/>
          <w:szCs w:val="24"/>
          <w:lang w:val="en-GB"/>
        </w:rPr>
        <w:t>Azeiteiro</w:t>
      </w:r>
      <w:proofErr w:type="spellEnd"/>
      <w:r w:rsidRPr="00B35A82">
        <w:rPr>
          <w:rFonts w:ascii="Times New Roman"/>
          <w:sz w:val="24"/>
          <w:szCs w:val="24"/>
          <w:lang w:val="en-GB"/>
        </w:rPr>
        <w:t xml:space="preserve"> (Eds.), S</w:t>
      </w:r>
      <w:r w:rsidRPr="00B35A82">
        <w:rPr>
          <w:rFonts w:ascii="Times New Roman"/>
          <w:i/>
          <w:iCs/>
          <w:sz w:val="24"/>
          <w:szCs w:val="24"/>
          <w:lang w:val="en-GB"/>
        </w:rPr>
        <w:t xml:space="preserve">ustainability assessment tools in Higher Education Institutions: </w:t>
      </w:r>
      <w:r w:rsidRPr="00B35A82">
        <w:rPr>
          <w:rFonts w:ascii="Times New Roman"/>
          <w:i/>
          <w:iCs/>
          <w:sz w:val="24"/>
          <w:szCs w:val="24"/>
          <w:shd w:val="clear" w:color="auto" w:fill="FFFFFF"/>
          <w:lang w:val="en-GB"/>
        </w:rPr>
        <w:t xml:space="preserve">Mapping trends and good practices around the world </w:t>
      </w:r>
      <w:r w:rsidRPr="00B35A82">
        <w:rPr>
          <w:rFonts w:ascii="Times New Roman"/>
          <w:sz w:val="24"/>
          <w:szCs w:val="24"/>
          <w:shd w:val="clear" w:color="auto" w:fill="FFFFFF"/>
          <w:lang w:val="en-GB"/>
        </w:rPr>
        <w:t>(</w:t>
      </w:r>
      <w:r w:rsidRPr="00B35A82">
        <w:rPr>
          <w:rFonts w:ascii="Times New Roman"/>
          <w:sz w:val="24"/>
          <w:szCs w:val="24"/>
          <w:lang w:val="en-GB"/>
        </w:rPr>
        <w:t>pp. 259-288). Dordrecht: Springer.</w:t>
      </w:r>
    </w:p>
    <w:p w14:paraId="2BD24A73" w14:textId="77777777" w:rsidR="00F21F9D" w:rsidRPr="00CC2E63" w:rsidRDefault="00B35A82">
      <w:pPr>
        <w:pStyle w:val="BodyA"/>
        <w:tabs>
          <w:tab w:val="left" w:pos="8280"/>
        </w:tabs>
        <w:spacing w:after="0" w:line="240" w:lineRule="auto"/>
        <w:ind w:left="284" w:right="26" w:hanging="284"/>
        <w:rPr>
          <w:rFonts w:ascii="Times New Roman" w:eastAsia="Times New Roman" w:hAnsi="Times New Roman" w:cs="Times New Roman"/>
          <w:sz w:val="24"/>
          <w:szCs w:val="24"/>
          <w:lang w:val="de-DE"/>
        </w:rPr>
      </w:pPr>
      <w:proofErr w:type="gramStart"/>
      <w:r w:rsidRPr="00B35A82">
        <w:rPr>
          <w:rFonts w:ascii="Times New Roman"/>
          <w:lang w:val="en-GB"/>
        </w:rPr>
        <w:t xml:space="preserve">Togo, M., &amp; </w:t>
      </w:r>
      <w:proofErr w:type="spellStart"/>
      <w:r w:rsidRPr="00B35A82">
        <w:rPr>
          <w:rFonts w:ascii="Times New Roman"/>
          <w:lang w:val="en-GB"/>
        </w:rPr>
        <w:t>Lotz-Sisitka</w:t>
      </w:r>
      <w:proofErr w:type="spellEnd"/>
      <w:r w:rsidRPr="00B35A82">
        <w:rPr>
          <w:rFonts w:ascii="Times New Roman"/>
          <w:lang w:val="en-GB"/>
        </w:rPr>
        <w:t>, H. (2009).</w:t>
      </w:r>
      <w:proofErr w:type="gramEnd"/>
      <w:r w:rsidRPr="00B35A82">
        <w:rPr>
          <w:rFonts w:ascii="Times New Roman"/>
          <w:lang w:val="en-GB"/>
        </w:rPr>
        <w:t xml:space="preserve"> </w:t>
      </w:r>
      <w:r w:rsidRPr="00B35A82">
        <w:rPr>
          <w:rFonts w:ascii="Times New Roman"/>
          <w:i/>
          <w:iCs/>
          <w:lang w:val="en-GB"/>
        </w:rPr>
        <w:t>Unit-based Sustainability Assessment Tool</w:t>
      </w:r>
      <w:r w:rsidRPr="00B35A82">
        <w:rPr>
          <w:rFonts w:ascii="Times New Roman"/>
          <w:lang w:val="en-GB"/>
        </w:rPr>
        <w:t xml:space="preserve">. </w:t>
      </w:r>
      <w:proofErr w:type="gramStart"/>
      <w:r w:rsidRPr="00B35A82">
        <w:rPr>
          <w:rFonts w:ascii="Times New Roman"/>
          <w:lang w:val="en-GB"/>
        </w:rPr>
        <w:t>A resource book to complement the UNEP Mainstreaming Environment and Sustainability in African Universities Partnership.</w:t>
      </w:r>
      <w:proofErr w:type="gramEnd"/>
      <w:r w:rsidRPr="00B35A82">
        <w:rPr>
          <w:rFonts w:ascii="Times New Roman"/>
          <w:lang w:val="en-GB"/>
        </w:rPr>
        <w:t xml:space="preserve"> </w:t>
      </w:r>
      <w:r w:rsidRPr="00CC2E63">
        <w:rPr>
          <w:rFonts w:ascii="Times New Roman"/>
          <w:lang w:val="de-DE"/>
        </w:rPr>
        <w:t>Howick: Share-net.</w:t>
      </w:r>
    </w:p>
    <w:p w14:paraId="3D7ED79F"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r w:rsidRPr="00CC2E63">
        <w:rPr>
          <w:rFonts w:ascii="Times New Roman"/>
          <w:sz w:val="24"/>
          <w:szCs w:val="24"/>
          <w:lang w:val="de-DE"/>
        </w:rPr>
        <w:t>T</w:t>
      </w:r>
      <w:r w:rsidRPr="00CC2E63">
        <w:rPr>
          <w:rFonts w:hAnsi="Times New Roman"/>
          <w:sz w:val="24"/>
          <w:szCs w:val="24"/>
          <w:lang w:val="de-DE"/>
        </w:rPr>
        <w:t>ü</w:t>
      </w:r>
      <w:r w:rsidRPr="00CC2E63">
        <w:rPr>
          <w:rFonts w:ascii="Times New Roman"/>
          <w:sz w:val="24"/>
          <w:szCs w:val="24"/>
          <w:lang w:val="de-DE"/>
        </w:rPr>
        <w:t xml:space="preserve">nnermann Bernheim, C., &amp; de Souza Chaui, M. (2003). </w:t>
      </w:r>
      <w:proofErr w:type="gramStart"/>
      <w:r w:rsidRPr="00B35A82">
        <w:rPr>
          <w:rFonts w:ascii="Times New Roman"/>
          <w:sz w:val="24"/>
          <w:szCs w:val="24"/>
          <w:lang w:val="en-GB"/>
        </w:rPr>
        <w:t>Challenges of the university in the knowledge society, five years after the World Conference on Higher Education.</w:t>
      </w:r>
      <w:proofErr w:type="gramEnd"/>
      <w:r w:rsidRPr="00B35A82">
        <w:rPr>
          <w:rFonts w:ascii="Times New Roman"/>
          <w:sz w:val="24"/>
          <w:szCs w:val="24"/>
          <w:lang w:val="en-GB"/>
        </w:rPr>
        <w:t xml:space="preserve"> UNESCO Forum Occasional Paper Series, Paper no. 4, produced for the UNESCO Forum Regional Scientific Committee for Latin America and the Caribbean. </w:t>
      </w:r>
      <w:proofErr w:type="gramStart"/>
      <w:r w:rsidRPr="00B35A82">
        <w:rPr>
          <w:rFonts w:ascii="Times New Roman"/>
          <w:sz w:val="24"/>
          <w:szCs w:val="24"/>
          <w:lang w:val="en-GB"/>
        </w:rPr>
        <w:t xml:space="preserve">Retrieved from </w:t>
      </w:r>
      <w:hyperlink r:id="rId12" w:history="1">
        <w:r w:rsidRPr="00B35A82">
          <w:rPr>
            <w:rStyle w:val="Hyperlink0"/>
            <w:rFonts w:ascii="Times New Roman"/>
            <w:lang w:val="en-GB"/>
          </w:rPr>
          <w:t>http://portal.unesco.org/education/en/file_download.php/697c33597621cdab0b77507d31da8cf8Tunnerman+(English).pdf</w:t>
        </w:r>
      </w:hyperlink>
      <w:r w:rsidRPr="00B35A82">
        <w:rPr>
          <w:rFonts w:ascii="Times New Roman"/>
          <w:sz w:val="24"/>
          <w:szCs w:val="24"/>
          <w:lang w:val="en-GB"/>
        </w:rPr>
        <w:t>.</w:t>
      </w:r>
      <w:proofErr w:type="gramEnd"/>
      <w:r w:rsidRPr="00B35A82">
        <w:rPr>
          <w:rFonts w:ascii="Times New Roman"/>
          <w:sz w:val="24"/>
          <w:szCs w:val="24"/>
          <w:lang w:val="en-GB"/>
        </w:rPr>
        <w:t xml:space="preserve"> </w:t>
      </w:r>
    </w:p>
    <w:p w14:paraId="4622D14B" w14:textId="77777777" w:rsidR="00F21F9D" w:rsidRPr="00B35A82" w:rsidRDefault="00B35A82">
      <w:pPr>
        <w:pStyle w:val="BodyA"/>
        <w:spacing w:after="0" w:line="240" w:lineRule="auto"/>
        <w:ind w:left="357" w:hanging="357"/>
        <w:rPr>
          <w:rFonts w:ascii="Times New Roman" w:eastAsia="Times New Roman" w:hAnsi="Times New Roman" w:cs="Times New Roman"/>
          <w:sz w:val="24"/>
          <w:szCs w:val="24"/>
          <w:lang w:val="en-GB"/>
        </w:rPr>
      </w:pPr>
      <w:proofErr w:type="gramStart"/>
      <w:r w:rsidRPr="00B35A82">
        <w:rPr>
          <w:rFonts w:ascii="Times New Roman"/>
          <w:sz w:val="24"/>
          <w:szCs w:val="24"/>
          <w:lang w:val="en-GB"/>
        </w:rPr>
        <w:t>University Leaders for a Sustainable Future (ULSF).</w:t>
      </w:r>
      <w:proofErr w:type="gramEnd"/>
      <w:r w:rsidRPr="00B35A82">
        <w:rPr>
          <w:rFonts w:ascii="Times New Roman"/>
          <w:sz w:val="24"/>
          <w:szCs w:val="24"/>
          <w:lang w:val="en-GB"/>
        </w:rPr>
        <w:t xml:space="preserve"> </w:t>
      </w:r>
      <w:proofErr w:type="gramStart"/>
      <w:r w:rsidRPr="00B35A82">
        <w:rPr>
          <w:rFonts w:ascii="Times New Roman"/>
          <w:sz w:val="24"/>
          <w:szCs w:val="24"/>
          <w:lang w:val="en-GB"/>
        </w:rPr>
        <w:t>(2008). About ULSF.</w:t>
      </w:r>
      <w:proofErr w:type="gramEnd"/>
      <w:r w:rsidRPr="00B35A82">
        <w:rPr>
          <w:rFonts w:ascii="Times New Roman"/>
          <w:sz w:val="24"/>
          <w:szCs w:val="24"/>
          <w:lang w:val="en-GB"/>
        </w:rPr>
        <w:t xml:space="preserve"> </w:t>
      </w:r>
      <w:proofErr w:type="gramStart"/>
      <w:r w:rsidRPr="00B35A82">
        <w:rPr>
          <w:rFonts w:ascii="Times New Roman"/>
          <w:sz w:val="24"/>
          <w:szCs w:val="24"/>
          <w:lang w:val="en-GB"/>
        </w:rPr>
        <w:t xml:space="preserve">Retrieved from </w:t>
      </w:r>
      <w:hyperlink r:id="rId13" w:history="1">
        <w:r w:rsidRPr="00B35A82">
          <w:rPr>
            <w:rStyle w:val="Hyperlink1"/>
            <w:rFonts w:ascii="Times New Roman"/>
            <w:lang w:val="en-GB"/>
          </w:rPr>
          <w:t>http://www.ulsf.org/about.html</w:t>
        </w:r>
      </w:hyperlink>
      <w:r w:rsidRPr="00B35A82">
        <w:rPr>
          <w:rFonts w:ascii="Times New Roman"/>
          <w:sz w:val="24"/>
          <w:szCs w:val="24"/>
          <w:lang w:val="en-GB"/>
        </w:rPr>
        <w:t>.</w:t>
      </w:r>
      <w:proofErr w:type="gramEnd"/>
      <w:r w:rsidRPr="00B35A82">
        <w:rPr>
          <w:rFonts w:ascii="Times New Roman"/>
          <w:sz w:val="24"/>
          <w:szCs w:val="24"/>
          <w:lang w:val="en-GB"/>
        </w:rPr>
        <w:tab/>
      </w:r>
      <w:r w:rsidRPr="00B35A82">
        <w:rPr>
          <w:rFonts w:ascii="Times New Roman"/>
          <w:sz w:val="24"/>
          <w:szCs w:val="24"/>
          <w:lang w:val="en-GB"/>
        </w:rPr>
        <w:tab/>
      </w:r>
    </w:p>
    <w:p w14:paraId="68ECCCF8" w14:textId="77777777" w:rsidR="007D524E" w:rsidRDefault="00B35A82">
      <w:pPr>
        <w:pStyle w:val="BodyA"/>
        <w:tabs>
          <w:tab w:val="left" w:pos="8280"/>
        </w:tabs>
        <w:spacing w:after="0" w:line="240" w:lineRule="auto"/>
        <w:ind w:left="360" w:right="26" w:hanging="360"/>
        <w:rPr>
          <w:rFonts w:ascii="Times New Roman"/>
          <w:sz w:val="24"/>
          <w:szCs w:val="24"/>
          <w:lang w:val="en-GB"/>
        </w:rPr>
      </w:pPr>
      <w:proofErr w:type="gramStart"/>
      <w:r w:rsidRPr="00B35A82">
        <w:rPr>
          <w:rFonts w:ascii="Times New Roman"/>
          <w:sz w:val="24"/>
          <w:szCs w:val="24"/>
          <w:lang w:val="en-GB"/>
        </w:rPr>
        <w:t>University Leaders for a Sustainable Future (ULSF).</w:t>
      </w:r>
      <w:proofErr w:type="gramEnd"/>
      <w:r w:rsidRPr="00B35A82">
        <w:rPr>
          <w:rFonts w:ascii="Times New Roman"/>
          <w:sz w:val="24"/>
          <w:szCs w:val="24"/>
          <w:lang w:val="en-GB"/>
        </w:rPr>
        <w:t xml:space="preserve"> </w:t>
      </w:r>
      <w:proofErr w:type="gramStart"/>
      <w:r w:rsidRPr="00B35A82">
        <w:rPr>
          <w:rFonts w:ascii="Times New Roman"/>
          <w:sz w:val="24"/>
          <w:szCs w:val="24"/>
          <w:lang w:val="en-GB"/>
        </w:rPr>
        <w:t xml:space="preserve">(1999). </w:t>
      </w:r>
      <w:r w:rsidRPr="00B35A82">
        <w:rPr>
          <w:rFonts w:ascii="Times New Roman"/>
          <w:i/>
          <w:iCs/>
          <w:sz w:val="24"/>
          <w:szCs w:val="24"/>
          <w:lang w:val="en-GB"/>
        </w:rPr>
        <w:t>Sustainability Assessment Questionnaire (SAQ) for colleges and universities</w:t>
      </w:r>
      <w:r w:rsidRPr="00B35A82">
        <w:rPr>
          <w:rFonts w:ascii="Times New Roman"/>
          <w:sz w:val="24"/>
          <w:szCs w:val="24"/>
          <w:lang w:val="en-GB"/>
        </w:rPr>
        <w:t>.</w:t>
      </w:r>
      <w:proofErr w:type="gramEnd"/>
      <w:r w:rsidRPr="00B35A82">
        <w:rPr>
          <w:rFonts w:ascii="Times New Roman"/>
          <w:sz w:val="24"/>
          <w:szCs w:val="24"/>
          <w:lang w:val="en-GB"/>
        </w:rPr>
        <w:t xml:space="preserve"> Washington, D.C.: University Leaders for a Sustainable Future.</w:t>
      </w:r>
    </w:p>
    <w:p w14:paraId="6F15CE20" w14:textId="7A45721A" w:rsidR="00F21F9D" w:rsidRPr="00B35A82" w:rsidRDefault="007D524E">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proofErr w:type="gramStart"/>
      <w:r w:rsidRPr="007D524E">
        <w:rPr>
          <w:lang w:val="en-GB"/>
        </w:rPr>
        <w:t>University Leaders for a Sustainable Future (</w:t>
      </w:r>
      <w:r w:rsidRPr="000D4D17">
        <w:rPr>
          <w:rFonts w:ascii="Times New Roman" w:hAnsi="Times New Roman" w:cs="Times New Roman"/>
          <w:color w:val="auto"/>
          <w:lang w:eastAsia="en-GB"/>
        </w:rPr>
        <w:t>ULSF).</w:t>
      </w:r>
      <w:proofErr w:type="gramEnd"/>
      <w:r w:rsidRPr="000D4D17">
        <w:rPr>
          <w:rFonts w:ascii="Times New Roman" w:hAnsi="Times New Roman" w:cs="Times New Roman"/>
          <w:color w:val="auto"/>
          <w:lang w:eastAsia="en-GB"/>
        </w:rPr>
        <w:t xml:space="preserve"> </w:t>
      </w:r>
      <w:proofErr w:type="gramStart"/>
      <w:r w:rsidRPr="000D4D17">
        <w:rPr>
          <w:rFonts w:ascii="Times New Roman" w:hAnsi="Times New Roman" w:cs="Times New Roman"/>
          <w:color w:val="auto"/>
          <w:lang w:eastAsia="en-GB"/>
        </w:rPr>
        <w:t>(2002).GHESP.</w:t>
      </w:r>
      <w:proofErr w:type="gramEnd"/>
      <w:r w:rsidRPr="000D4D17">
        <w:rPr>
          <w:rFonts w:ascii="Times New Roman" w:hAnsi="Times New Roman" w:cs="Times New Roman"/>
          <w:color w:val="auto"/>
          <w:lang w:eastAsia="en-GB"/>
        </w:rPr>
        <w:t xml:space="preserve"> </w:t>
      </w:r>
      <w:proofErr w:type="gramStart"/>
      <w:r w:rsidRPr="000D4D17">
        <w:rPr>
          <w:rFonts w:ascii="Times New Roman" w:hAnsi="Times New Roman" w:cs="Times New Roman"/>
          <w:color w:val="auto"/>
          <w:lang w:eastAsia="en-GB"/>
        </w:rPr>
        <w:t>Retrieved July 31, 2007, from www.uslf.org/resources_ghesp.html.</w:t>
      </w:r>
      <w:r w:rsidR="00B35A82" w:rsidRPr="00B35A82">
        <w:rPr>
          <w:rFonts w:ascii="Times New Roman"/>
          <w:sz w:val="24"/>
          <w:szCs w:val="24"/>
          <w:lang w:val="en-GB"/>
        </w:rPr>
        <w:t>United Nations Environment Programme (UNEP).</w:t>
      </w:r>
      <w:proofErr w:type="gramEnd"/>
      <w:r w:rsidR="00B35A82" w:rsidRPr="00B35A82">
        <w:rPr>
          <w:rFonts w:ascii="Times New Roman"/>
          <w:sz w:val="24"/>
          <w:szCs w:val="24"/>
          <w:lang w:val="en-GB"/>
        </w:rPr>
        <w:t xml:space="preserve"> (2008). </w:t>
      </w:r>
      <w:r w:rsidR="00B35A82" w:rsidRPr="00B35A82">
        <w:rPr>
          <w:rFonts w:ascii="Times New Roman"/>
          <w:i/>
          <w:iCs/>
          <w:sz w:val="24"/>
          <w:szCs w:val="24"/>
          <w:lang w:val="en-GB"/>
        </w:rPr>
        <w:t xml:space="preserve">Mainstreaming Environment and Sustainability in African Universities Partnership: Supporting universities to respond to environment, sustainable development and climate change challenges. </w:t>
      </w:r>
      <w:r w:rsidR="00B35A82" w:rsidRPr="00B35A82">
        <w:rPr>
          <w:rFonts w:ascii="Times New Roman"/>
          <w:sz w:val="24"/>
          <w:szCs w:val="24"/>
          <w:lang w:val="en-GB"/>
        </w:rPr>
        <w:t>2004-2008 Report. Nairobi: UNEP.</w:t>
      </w:r>
    </w:p>
    <w:p w14:paraId="3291A13B" w14:textId="77777777" w:rsidR="00F21F9D" w:rsidRPr="00B35A82" w:rsidRDefault="00B35A82">
      <w:pPr>
        <w:pStyle w:val="BodyA"/>
        <w:spacing w:after="0" w:line="240" w:lineRule="auto"/>
        <w:ind w:left="357" w:hanging="357"/>
        <w:rPr>
          <w:rFonts w:ascii="Times New Roman" w:eastAsia="Times New Roman" w:hAnsi="Times New Roman" w:cs="Times New Roman"/>
          <w:sz w:val="24"/>
          <w:szCs w:val="24"/>
          <w:lang w:val="en-GB"/>
        </w:rPr>
      </w:pPr>
      <w:r w:rsidRPr="00B35A82">
        <w:rPr>
          <w:rFonts w:ascii="Times New Roman"/>
          <w:sz w:val="24"/>
          <w:szCs w:val="24"/>
          <w:lang w:val="en-GB"/>
        </w:rPr>
        <w:t xml:space="preserve">United Nations Environment Programme (UNEP). </w:t>
      </w:r>
      <w:proofErr w:type="gramStart"/>
      <w:r w:rsidRPr="00B35A82">
        <w:rPr>
          <w:rFonts w:ascii="Times New Roman"/>
          <w:sz w:val="24"/>
          <w:szCs w:val="24"/>
          <w:lang w:val="en-GB"/>
        </w:rPr>
        <w:t xml:space="preserve">(2007). </w:t>
      </w:r>
      <w:r w:rsidRPr="00B35A82">
        <w:rPr>
          <w:rFonts w:ascii="Times New Roman"/>
          <w:i/>
          <w:iCs/>
          <w:sz w:val="24"/>
          <w:szCs w:val="24"/>
          <w:lang w:val="en-GB"/>
        </w:rPr>
        <w:t>Mainstreaming Environment and Sustainability in African (MESA) Universities Partnership project, Phase 2</w:t>
      </w:r>
      <w:r w:rsidRPr="00B35A82">
        <w:rPr>
          <w:rFonts w:ascii="Times New Roman"/>
          <w:sz w:val="24"/>
          <w:szCs w:val="24"/>
          <w:lang w:val="en-GB"/>
        </w:rPr>
        <w:t>.</w:t>
      </w:r>
      <w:proofErr w:type="gramEnd"/>
      <w:r w:rsidRPr="00B35A82">
        <w:rPr>
          <w:rFonts w:ascii="Times New Roman"/>
          <w:sz w:val="24"/>
          <w:szCs w:val="24"/>
          <w:lang w:val="en-GB"/>
        </w:rPr>
        <w:t xml:space="preserve"> Project document draft, August 2007, UNEP. </w:t>
      </w:r>
    </w:p>
    <w:p w14:paraId="17E314CD"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r w:rsidRPr="00B35A82">
        <w:rPr>
          <w:rFonts w:ascii="Times New Roman"/>
          <w:sz w:val="24"/>
          <w:szCs w:val="24"/>
          <w:lang w:val="en-GB"/>
        </w:rPr>
        <w:t xml:space="preserve">United Nations Environment Programme (UNEP). </w:t>
      </w:r>
      <w:proofErr w:type="gramStart"/>
      <w:r w:rsidRPr="00B35A82">
        <w:rPr>
          <w:rFonts w:ascii="Times New Roman"/>
          <w:sz w:val="24"/>
          <w:szCs w:val="24"/>
          <w:lang w:val="en-GB"/>
        </w:rPr>
        <w:t xml:space="preserve">(2006). </w:t>
      </w:r>
      <w:r w:rsidRPr="00B35A82">
        <w:rPr>
          <w:rFonts w:ascii="Times New Roman"/>
          <w:i/>
          <w:iCs/>
          <w:sz w:val="24"/>
          <w:szCs w:val="24"/>
          <w:lang w:val="en-GB"/>
        </w:rPr>
        <w:t>Education for Sustainable Development innovations-programmes for universities in Africa.</w:t>
      </w:r>
      <w:proofErr w:type="gramEnd"/>
      <w:r w:rsidRPr="00B35A82">
        <w:rPr>
          <w:rFonts w:ascii="Times New Roman"/>
          <w:sz w:val="24"/>
          <w:szCs w:val="24"/>
          <w:lang w:val="en-GB"/>
        </w:rPr>
        <w:t xml:space="preserve"> Share-Net: </w:t>
      </w:r>
      <w:proofErr w:type="spellStart"/>
      <w:r w:rsidRPr="00B35A82">
        <w:rPr>
          <w:rFonts w:ascii="Times New Roman"/>
          <w:sz w:val="24"/>
          <w:szCs w:val="24"/>
          <w:lang w:val="en-GB"/>
        </w:rPr>
        <w:t>Howick</w:t>
      </w:r>
      <w:proofErr w:type="spellEnd"/>
      <w:r w:rsidRPr="00B35A82">
        <w:rPr>
          <w:rFonts w:ascii="Times New Roman"/>
          <w:sz w:val="24"/>
          <w:szCs w:val="24"/>
          <w:lang w:val="en-GB"/>
        </w:rPr>
        <w:t>.</w:t>
      </w:r>
    </w:p>
    <w:p w14:paraId="7DA1B112"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proofErr w:type="gramStart"/>
      <w:r w:rsidRPr="00B35A82">
        <w:rPr>
          <w:rFonts w:ascii="Times New Roman"/>
          <w:sz w:val="24"/>
          <w:szCs w:val="24"/>
          <w:lang w:val="en-GB"/>
        </w:rPr>
        <w:t>United Nations Educational, Scientific and Cultural Organization (UNESCO).</w:t>
      </w:r>
      <w:proofErr w:type="gramEnd"/>
      <w:r w:rsidRPr="00B35A82">
        <w:rPr>
          <w:rFonts w:ascii="Times New Roman"/>
          <w:sz w:val="24"/>
          <w:szCs w:val="24"/>
          <w:lang w:val="en-GB"/>
        </w:rPr>
        <w:t xml:space="preserve"> (2005). </w:t>
      </w:r>
      <w:r w:rsidRPr="00B35A82">
        <w:rPr>
          <w:rFonts w:ascii="Times New Roman"/>
          <w:i/>
          <w:iCs/>
          <w:sz w:val="24"/>
          <w:szCs w:val="24"/>
          <w:lang w:val="en-GB"/>
        </w:rPr>
        <w:t xml:space="preserve">United Nations Decade of Education for Sustainable Development 2005-2014. Draft Consolidated International Implementation Scheme. </w:t>
      </w:r>
      <w:proofErr w:type="gramStart"/>
      <w:r w:rsidRPr="00B35A82">
        <w:rPr>
          <w:rFonts w:ascii="Times New Roman"/>
          <w:sz w:val="24"/>
          <w:szCs w:val="24"/>
          <w:lang w:val="en-GB"/>
        </w:rPr>
        <w:t>Retrieved from www.unesco.org/education/desd.</w:t>
      </w:r>
      <w:proofErr w:type="gramEnd"/>
    </w:p>
    <w:p w14:paraId="3F12ED02"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proofErr w:type="spellStart"/>
      <w:proofErr w:type="gramStart"/>
      <w:r w:rsidRPr="00B35A82">
        <w:rPr>
          <w:rFonts w:ascii="Times New Roman"/>
          <w:sz w:val="24"/>
          <w:szCs w:val="24"/>
          <w:lang w:val="en-GB"/>
        </w:rPr>
        <w:t>Waas</w:t>
      </w:r>
      <w:proofErr w:type="spellEnd"/>
      <w:r w:rsidRPr="00B35A82">
        <w:rPr>
          <w:rFonts w:ascii="Times New Roman"/>
          <w:sz w:val="24"/>
          <w:szCs w:val="24"/>
          <w:lang w:val="en-GB"/>
        </w:rPr>
        <w:t xml:space="preserve">, T., </w:t>
      </w:r>
      <w:proofErr w:type="spellStart"/>
      <w:r w:rsidRPr="00B35A82">
        <w:rPr>
          <w:rFonts w:ascii="Times New Roman"/>
          <w:sz w:val="24"/>
          <w:szCs w:val="24"/>
          <w:lang w:val="en-GB"/>
        </w:rPr>
        <w:t>Hug</w:t>
      </w:r>
      <w:r w:rsidRPr="00B35A82">
        <w:rPr>
          <w:rFonts w:hAnsi="Times New Roman"/>
          <w:sz w:val="24"/>
          <w:szCs w:val="24"/>
          <w:lang w:val="en-GB"/>
        </w:rPr>
        <w:t>é</w:t>
      </w:r>
      <w:proofErr w:type="spellEnd"/>
      <w:r w:rsidRPr="00B35A82">
        <w:rPr>
          <w:rFonts w:ascii="Times New Roman"/>
          <w:sz w:val="24"/>
          <w:szCs w:val="24"/>
          <w:lang w:val="en-GB"/>
        </w:rPr>
        <w:t xml:space="preserve">, J., </w:t>
      </w:r>
      <w:proofErr w:type="spellStart"/>
      <w:r w:rsidRPr="00B35A82">
        <w:rPr>
          <w:rFonts w:ascii="Times New Roman"/>
          <w:sz w:val="24"/>
          <w:szCs w:val="24"/>
          <w:lang w:val="en-GB"/>
        </w:rPr>
        <w:t>Ceulemans</w:t>
      </w:r>
      <w:proofErr w:type="spellEnd"/>
      <w:r w:rsidRPr="00B35A82">
        <w:rPr>
          <w:rFonts w:ascii="Times New Roman"/>
          <w:sz w:val="24"/>
          <w:szCs w:val="24"/>
          <w:lang w:val="en-GB"/>
        </w:rPr>
        <w:t xml:space="preserve">, K., </w:t>
      </w:r>
      <w:proofErr w:type="spellStart"/>
      <w:r w:rsidRPr="00B35A82">
        <w:rPr>
          <w:rFonts w:ascii="Times New Roman"/>
          <w:sz w:val="24"/>
          <w:szCs w:val="24"/>
          <w:lang w:val="en-GB"/>
        </w:rPr>
        <w:t>Lambrechts</w:t>
      </w:r>
      <w:proofErr w:type="spellEnd"/>
      <w:r w:rsidRPr="00B35A82">
        <w:rPr>
          <w:rFonts w:ascii="Times New Roman"/>
          <w:sz w:val="24"/>
          <w:szCs w:val="24"/>
          <w:lang w:val="en-GB"/>
        </w:rPr>
        <w:t xml:space="preserve">, W., </w:t>
      </w:r>
      <w:proofErr w:type="spellStart"/>
      <w:r w:rsidRPr="00B35A82">
        <w:rPr>
          <w:rFonts w:ascii="Times New Roman"/>
          <w:sz w:val="24"/>
          <w:szCs w:val="24"/>
          <w:lang w:val="en-GB"/>
        </w:rPr>
        <w:t>Vandenabeele</w:t>
      </w:r>
      <w:proofErr w:type="spellEnd"/>
      <w:r w:rsidRPr="00B35A82">
        <w:rPr>
          <w:rFonts w:ascii="Times New Roman"/>
          <w:sz w:val="24"/>
          <w:szCs w:val="24"/>
          <w:lang w:val="en-GB"/>
        </w:rPr>
        <w:t>, J., Lozano, R., &amp; Wright, T. (2012).</w:t>
      </w:r>
      <w:proofErr w:type="gramEnd"/>
      <w:r w:rsidRPr="00B35A82">
        <w:rPr>
          <w:rFonts w:ascii="Times New Roman"/>
          <w:sz w:val="24"/>
          <w:szCs w:val="24"/>
          <w:lang w:val="en-GB"/>
        </w:rPr>
        <w:t xml:space="preserve"> </w:t>
      </w:r>
      <w:r w:rsidRPr="00B35A82">
        <w:rPr>
          <w:rFonts w:ascii="Times New Roman"/>
          <w:i/>
          <w:iCs/>
          <w:sz w:val="24"/>
          <w:szCs w:val="24"/>
          <w:lang w:val="en-GB"/>
        </w:rPr>
        <w:t>Sustainable higher education: Understanding and moving forward.</w:t>
      </w:r>
      <w:r w:rsidRPr="00B35A82">
        <w:rPr>
          <w:rFonts w:ascii="Times New Roman"/>
          <w:sz w:val="24"/>
          <w:szCs w:val="24"/>
          <w:lang w:val="en-GB"/>
        </w:rPr>
        <w:t xml:space="preserve"> Brussels: Flemish Government </w:t>
      </w:r>
      <w:r w:rsidRPr="00B35A82">
        <w:rPr>
          <w:rFonts w:hAnsi="Times New Roman"/>
          <w:sz w:val="24"/>
          <w:szCs w:val="24"/>
          <w:lang w:val="en-GB"/>
        </w:rPr>
        <w:t>–</w:t>
      </w:r>
      <w:proofErr w:type="spellStart"/>
      <w:r w:rsidRPr="00B35A82">
        <w:rPr>
          <w:rFonts w:ascii="Times New Roman"/>
          <w:sz w:val="24"/>
          <w:szCs w:val="24"/>
          <w:lang w:val="en-GB"/>
        </w:rPr>
        <w:t>lEnvironment</w:t>
      </w:r>
      <w:proofErr w:type="spellEnd"/>
      <w:r w:rsidRPr="00B35A82">
        <w:rPr>
          <w:rFonts w:ascii="Times New Roman"/>
          <w:sz w:val="24"/>
          <w:szCs w:val="24"/>
          <w:lang w:val="en-GB"/>
        </w:rPr>
        <w:t>, Nature and Energy Department.</w:t>
      </w:r>
    </w:p>
    <w:p w14:paraId="541B4E1A"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proofErr w:type="gramStart"/>
      <w:r w:rsidRPr="00B35A82">
        <w:rPr>
          <w:rFonts w:ascii="Times New Roman"/>
          <w:sz w:val="24"/>
          <w:szCs w:val="24"/>
          <w:lang w:val="en-GB"/>
        </w:rPr>
        <w:t>Wright, T. (2004).</w:t>
      </w:r>
      <w:proofErr w:type="gramEnd"/>
      <w:r w:rsidRPr="00B35A82">
        <w:rPr>
          <w:rFonts w:ascii="Times New Roman"/>
          <w:sz w:val="24"/>
          <w:szCs w:val="24"/>
          <w:lang w:val="en-GB"/>
        </w:rPr>
        <w:t xml:space="preserve"> </w:t>
      </w:r>
      <w:proofErr w:type="gramStart"/>
      <w:r w:rsidRPr="00B35A82">
        <w:rPr>
          <w:rFonts w:ascii="Times New Roman"/>
          <w:sz w:val="24"/>
          <w:szCs w:val="24"/>
          <w:lang w:val="en-GB"/>
        </w:rPr>
        <w:t>The evolution of sustainability declarations in higher education.</w:t>
      </w:r>
      <w:proofErr w:type="gramEnd"/>
      <w:r w:rsidRPr="00B35A82">
        <w:rPr>
          <w:rFonts w:ascii="Times New Roman"/>
          <w:sz w:val="24"/>
          <w:szCs w:val="24"/>
          <w:lang w:val="en-GB"/>
        </w:rPr>
        <w:t xml:space="preserve"> </w:t>
      </w:r>
      <w:proofErr w:type="gramStart"/>
      <w:r w:rsidRPr="00B35A82">
        <w:rPr>
          <w:rFonts w:ascii="Times New Roman"/>
          <w:sz w:val="24"/>
          <w:szCs w:val="24"/>
          <w:lang w:val="en-GB"/>
        </w:rPr>
        <w:t xml:space="preserve">In P. B. Corcoran and A. E. J. </w:t>
      </w:r>
      <w:proofErr w:type="spellStart"/>
      <w:r w:rsidRPr="00B35A82">
        <w:rPr>
          <w:rFonts w:ascii="Times New Roman"/>
          <w:sz w:val="24"/>
          <w:szCs w:val="24"/>
          <w:lang w:val="en-GB"/>
        </w:rPr>
        <w:t>Wals</w:t>
      </w:r>
      <w:proofErr w:type="spellEnd"/>
      <w:r w:rsidRPr="00B35A82">
        <w:rPr>
          <w:rFonts w:ascii="Times New Roman"/>
          <w:sz w:val="24"/>
          <w:szCs w:val="24"/>
          <w:lang w:val="en-GB"/>
        </w:rPr>
        <w:t xml:space="preserve"> (Eds.), </w:t>
      </w:r>
      <w:r w:rsidRPr="00B35A82">
        <w:rPr>
          <w:rFonts w:ascii="Times New Roman"/>
          <w:i/>
          <w:iCs/>
          <w:sz w:val="24"/>
          <w:szCs w:val="24"/>
          <w:lang w:val="en-GB"/>
        </w:rPr>
        <w:t>Higher education and the challenge of sustainability</w:t>
      </w:r>
      <w:r w:rsidRPr="00B35A82">
        <w:rPr>
          <w:rFonts w:ascii="Times New Roman"/>
          <w:sz w:val="24"/>
          <w:szCs w:val="24"/>
          <w:lang w:val="en-GB"/>
        </w:rPr>
        <w:t xml:space="preserve"> (pp. 7-19).</w:t>
      </w:r>
      <w:proofErr w:type="gramEnd"/>
      <w:r w:rsidRPr="00B35A82">
        <w:rPr>
          <w:rFonts w:ascii="Times New Roman"/>
          <w:sz w:val="24"/>
          <w:szCs w:val="24"/>
          <w:lang w:val="en-GB"/>
        </w:rPr>
        <w:t xml:space="preserve"> Dordrecht: Kluwer Academic Publishers.</w:t>
      </w:r>
    </w:p>
    <w:p w14:paraId="36901642" w14:textId="77777777" w:rsidR="00F21F9D" w:rsidRPr="00B35A82" w:rsidRDefault="00B35A82">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proofErr w:type="gramStart"/>
      <w:r w:rsidRPr="00B35A82">
        <w:rPr>
          <w:rFonts w:ascii="Times New Roman"/>
          <w:sz w:val="24"/>
          <w:szCs w:val="24"/>
          <w:lang w:val="en-GB"/>
        </w:rPr>
        <w:t>Wright, T. (2002).</w:t>
      </w:r>
      <w:proofErr w:type="gramEnd"/>
      <w:r w:rsidRPr="00B35A82">
        <w:rPr>
          <w:rFonts w:ascii="Times New Roman"/>
          <w:sz w:val="24"/>
          <w:szCs w:val="24"/>
          <w:lang w:val="en-GB"/>
        </w:rPr>
        <w:t xml:space="preserve"> </w:t>
      </w:r>
      <w:proofErr w:type="gramStart"/>
      <w:r w:rsidRPr="00B35A82">
        <w:rPr>
          <w:rFonts w:ascii="Times New Roman"/>
          <w:sz w:val="24"/>
          <w:szCs w:val="24"/>
          <w:lang w:val="en-GB"/>
        </w:rPr>
        <w:t>Definitions and frameworks for environmental sustainability in higher education.</w:t>
      </w:r>
      <w:proofErr w:type="gramEnd"/>
      <w:r w:rsidRPr="00B35A82">
        <w:rPr>
          <w:rFonts w:ascii="Times New Roman"/>
          <w:sz w:val="24"/>
          <w:szCs w:val="24"/>
          <w:lang w:val="en-GB"/>
        </w:rPr>
        <w:t xml:space="preserve"> </w:t>
      </w:r>
      <w:r w:rsidRPr="00B35A82">
        <w:rPr>
          <w:rFonts w:ascii="Times New Roman"/>
          <w:i/>
          <w:iCs/>
          <w:sz w:val="24"/>
          <w:szCs w:val="24"/>
          <w:lang w:val="en-GB"/>
        </w:rPr>
        <w:t>International Journal of Sustainability in Higher Education,</w:t>
      </w:r>
      <w:r w:rsidRPr="00B35A82">
        <w:rPr>
          <w:rFonts w:ascii="Times New Roman"/>
          <w:sz w:val="24"/>
          <w:szCs w:val="24"/>
          <w:lang w:val="en-GB"/>
        </w:rPr>
        <w:t xml:space="preserve"> 3(3), 203-220.</w:t>
      </w:r>
    </w:p>
    <w:p w14:paraId="50B2C182" w14:textId="77777777" w:rsidR="00F21F9D" w:rsidRPr="00B35A82" w:rsidRDefault="00F21F9D">
      <w:pPr>
        <w:pStyle w:val="BodyA"/>
        <w:tabs>
          <w:tab w:val="left" w:pos="8280"/>
        </w:tabs>
        <w:spacing w:after="0" w:line="240" w:lineRule="auto"/>
        <w:ind w:left="360" w:right="26" w:hanging="360"/>
        <w:rPr>
          <w:rFonts w:ascii="Times New Roman" w:eastAsia="Times New Roman" w:hAnsi="Times New Roman" w:cs="Times New Roman"/>
          <w:sz w:val="24"/>
          <w:szCs w:val="24"/>
          <w:lang w:val="en-GB"/>
        </w:rPr>
      </w:pPr>
    </w:p>
    <w:p w14:paraId="74B688C4" w14:textId="77777777" w:rsidR="00F21F9D" w:rsidRPr="00B35A82" w:rsidRDefault="00B35A82">
      <w:pPr>
        <w:pStyle w:val="Body"/>
        <w:rPr>
          <w:lang w:val="en-GB"/>
        </w:rPr>
      </w:pPr>
      <w:r w:rsidRPr="00B35A82">
        <w:rPr>
          <w:lang w:val="en-GB"/>
        </w:rPr>
        <w:br w:type="page"/>
      </w:r>
    </w:p>
    <w:p w14:paraId="19A9C0AA" w14:textId="77777777" w:rsidR="00F21F9D" w:rsidRPr="00B35A82" w:rsidRDefault="00F21F9D">
      <w:pPr>
        <w:pStyle w:val="Body"/>
        <w:rPr>
          <w:rFonts w:ascii="Calibri" w:eastAsia="Calibri" w:hAnsi="Calibri" w:cs="Calibri"/>
          <w:lang w:val="en-GB"/>
        </w:rPr>
      </w:pPr>
    </w:p>
    <w:p w14:paraId="2050FE2B" w14:textId="77777777" w:rsidR="00F21F9D" w:rsidRPr="00B35A82" w:rsidRDefault="00B35A82">
      <w:pPr>
        <w:pStyle w:val="BodyA"/>
        <w:spacing w:after="0" w:line="240" w:lineRule="auto"/>
        <w:ind w:left="360" w:hanging="360"/>
        <w:rPr>
          <w:rFonts w:ascii="Times New Roman Bold" w:eastAsia="Times New Roman Bold" w:hAnsi="Times New Roman Bold" w:cs="Times New Roman Bold"/>
          <w:sz w:val="24"/>
          <w:szCs w:val="24"/>
          <w:lang w:val="en-GB"/>
        </w:rPr>
      </w:pPr>
      <w:r w:rsidRPr="00B35A82">
        <w:rPr>
          <w:rFonts w:ascii="Times New Roman Bold"/>
          <w:sz w:val="24"/>
          <w:szCs w:val="24"/>
          <w:lang w:val="en-GB"/>
        </w:rPr>
        <w:t>Appendix 1: USAT Parts A to D</w:t>
      </w:r>
    </w:p>
    <w:p w14:paraId="5E338B3D" w14:textId="77777777" w:rsidR="00F21F9D" w:rsidRPr="00B35A82" w:rsidRDefault="00F21F9D">
      <w:pPr>
        <w:pStyle w:val="Body"/>
        <w:ind w:left="284" w:hanging="284"/>
        <w:rPr>
          <w:i/>
          <w:iCs/>
          <w:lang w:val="en-GB"/>
        </w:rPr>
      </w:pPr>
    </w:p>
    <w:p w14:paraId="7A719845" w14:textId="77777777" w:rsidR="00F21F9D" w:rsidRPr="00B35A82" w:rsidRDefault="00B35A82" w:rsidP="00B35A82">
      <w:pPr>
        <w:pStyle w:val="ListParagraph"/>
        <w:numPr>
          <w:ilvl w:val="0"/>
          <w:numId w:val="30"/>
        </w:numPr>
        <w:tabs>
          <w:tab w:val="clear" w:pos="720"/>
          <w:tab w:val="num" w:pos="690"/>
        </w:tabs>
        <w:spacing w:after="0" w:line="240" w:lineRule="auto"/>
        <w:ind w:left="690" w:hanging="330"/>
        <w:rPr>
          <w:rFonts w:ascii="Times New Roman Bold" w:eastAsia="Times New Roman Bold" w:hAnsi="Times New Roman Bold" w:cs="Times New Roman Bold"/>
          <w:sz w:val="24"/>
          <w:szCs w:val="24"/>
          <w:lang w:val="en-GB"/>
        </w:rPr>
      </w:pPr>
      <w:r w:rsidRPr="00B35A82">
        <w:rPr>
          <w:rFonts w:ascii="Times New Roman Bold"/>
          <w:sz w:val="24"/>
          <w:szCs w:val="24"/>
          <w:lang w:val="en-GB"/>
        </w:rPr>
        <w:t>USAT Part A. Teaching Departments</w:t>
      </w:r>
    </w:p>
    <w:p w14:paraId="72EB8B98" w14:textId="77777777" w:rsidR="00F21F9D" w:rsidRPr="00B35A82" w:rsidRDefault="00F21F9D">
      <w:pPr>
        <w:pStyle w:val="Body"/>
        <w:ind w:left="284" w:hanging="284"/>
        <w:rPr>
          <w:lang w:val="en-GB"/>
        </w:rPr>
      </w:pPr>
    </w:p>
    <w:tbl>
      <w:tblPr>
        <w:tblW w:w="9576" w:type="dxa"/>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576"/>
      </w:tblGrid>
      <w:tr w:rsidR="00F21F9D" w:rsidRPr="00B35A82" w14:paraId="3C89AB99" w14:textId="77777777">
        <w:trPr>
          <w:trHeight w:val="3522"/>
        </w:trPr>
        <w:tc>
          <w:tcPr>
            <w:tcW w:w="957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51574239" w14:textId="77777777" w:rsidR="00F21F9D" w:rsidRPr="00B35A82" w:rsidRDefault="00B35A82">
            <w:pPr>
              <w:pStyle w:val="Body"/>
              <w:ind w:left="284" w:hanging="284"/>
              <w:jc w:val="center"/>
              <w:rPr>
                <w:rFonts w:ascii="Times New Roman Bold" w:eastAsia="Times New Roman Bold" w:hAnsi="Times New Roman Bold" w:cs="Times New Roman Bold"/>
                <w:sz w:val="20"/>
                <w:szCs w:val="20"/>
                <w:lang w:val="en-GB"/>
              </w:rPr>
            </w:pPr>
            <w:r w:rsidRPr="00B35A82">
              <w:rPr>
                <w:rFonts w:ascii="Times New Roman Bold"/>
                <w:sz w:val="20"/>
                <w:szCs w:val="20"/>
                <w:lang w:val="en-GB"/>
              </w:rPr>
              <w:t>Unit-based Sustainability Assessment Tool</w:t>
            </w:r>
          </w:p>
          <w:p w14:paraId="1B94763A" w14:textId="77777777" w:rsidR="00F21F9D" w:rsidRPr="00B35A82" w:rsidRDefault="00B35A82">
            <w:pPr>
              <w:pStyle w:val="Body"/>
              <w:ind w:left="284" w:hanging="284"/>
              <w:jc w:val="center"/>
              <w:rPr>
                <w:rFonts w:ascii="Times New Roman Bold" w:eastAsia="Times New Roman Bold" w:hAnsi="Times New Roman Bold" w:cs="Times New Roman Bold"/>
                <w:sz w:val="20"/>
                <w:szCs w:val="20"/>
                <w:lang w:val="en-GB"/>
              </w:rPr>
            </w:pPr>
            <w:r w:rsidRPr="00B35A82">
              <w:rPr>
                <w:rFonts w:ascii="Times New Roman Bold"/>
                <w:sz w:val="20"/>
                <w:szCs w:val="20"/>
                <w:lang w:val="en-GB"/>
              </w:rPr>
              <w:t>PART A</w:t>
            </w:r>
          </w:p>
          <w:p w14:paraId="298849AA" w14:textId="77777777" w:rsidR="00F21F9D" w:rsidRPr="00B35A82" w:rsidRDefault="00B35A82">
            <w:pPr>
              <w:pStyle w:val="Body"/>
              <w:ind w:left="284" w:hanging="284"/>
              <w:jc w:val="center"/>
              <w:rPr>
                <w:sz w:val="20"/>
                <w:szCs w:val="20"/>
                <w:lang w:val="en-GB"/>
              </w:rPr>
            </w:pPr>
            <w:r w:rsidRPr="00B35A82">
              <w:rPr>
                <w:rFonts w:ascii="Times New Roman Bold"/>
                <w:sz w:val="20"/>
                <w:szCs w:val="20"/>
                <w:lang w:val="en-GB"/>
              </w:rPr>
              <w:t>Teaching, Research and Community Service</w:t>
            </w:r>
          </w:p>
          <w:p w14:paraId="6C7EDA3E" w14:textId="77777777" w:rsidR="00F21F9D" w:rsidRPr="00B35A82" w:rsidRDefault="00F21F9D">
            <w:pPr>
              <w:pStyle w:val="Body"/>
              <w:ind w:left="284" w:hanging="284"/>
              <w:rPr>
                <w:i/>
                <w:iCs/>
                <w:sz w:val="20"/>
                <w:szCs w:val="20"/>
                <w:lang w:val="en-GB"/>
              </w:rPr>
            </w:pPr>
          </w:p>
          <w:p w14:paraId="59877468" w14:textId="3B270288" w:rsidR="00F21F9D" w:rsidRPr="00B35A82" w:rsidRDefault="00B35A82" w:rsidP="002979E4">
            <w:pPr>
              <w:pStyle w:val="Body"/>
              <w:jc w:val="both"/>
              <w:rPr>
                <w:lang w:val="en-GB"/>
              </w:rPr>
            </w:pPr>
            <w:r w:rsidRPr="00B35A82">
              <w:rPr>
                <w:sz w:val="20"/>
                <w:szCs w:val="20"/>
                <w:lang w:val="en-GB"/>
              </w:rPr>
              <w:t>Institutions / departments committed to sustainability feature certain topics in their course offerings, e.g. globalisation and sustainable development</w:t>
            </w:r>
            <w:r w:rsidR="002979E4">
              <w:rPr>
                <w:sz w:val="20"/>
                <w:szCs w:val="20"/>
                <w:lang w:val="en-GB"/>
              </w:rPr>
              <w:t>,</w:t>
            </w:r>
            <w:r w:rsidRPr="00B35A82">
              <w:rPr>
                <w:sz w:val="20"/>
                <w:szCs w:val="20"/>
                <w:lang w:val="en-GB"/>
              </w:rPr>
              <w:t xml:space="preserve"> environmental philosophy</w:t>
            </w:r>
            <w:r w:rsidR="002979E4">
              <w:rPr>
                <w:sz w:val="20"/>
                <w:szCs w:val="20"/>
                <w:lang w:val="en-GB"/>
              </w:rPr>
              <w:t>,</w:t>
            </w:r>
            <w:r w:rsidRPr="00B35A82">
              <w:rPr>
                <w:sz w:val="20"/>
                <w:szCs w:val="20"/>
                <w:lang w:val="en-GB"/>
              </w:rPr>
              <w:t xml:space="preserve"> nature writing</w:t>
            </w:r>
            <w:r w:rsidR="002979E4">
              <w:rPr>
                <w:sz w:val="20"/>
                <w:szCs w:val="20"/>
                <w:lang w:val="en-GB"/>
              </w:rPr>
              <w:t>,</w:t>
            </w:r>
            <w:r w:rsidRPr="00B35A82">
              <w:rPr>
                <w:sz w:val="20"/>
                <w:szCs w:val="20"/>
                <w:lang w:val="en-GB"/>
              </w:rPr>
              <w:t xml:space="preserve"> land ethics and sustainable agriculture</w:t>
            </w:r>
            <w:r w:rsidR="002979E4">
              <w:rPr>
                <w:sz w:val="20"/>
                <w:szCs w:val="20"/>
                <w:lang w:val="en-GB"/>
              </w:rPr>
              <w:t>,</w:t>
            </w:r>
            <w:r w:rsidRPr="00B35A82">
              <w:rPr>
                <w:sz w:val="20"/>
                <w:szCs w:val="20"/>
                <w:lang w:val="en-GB"/>
              </w:rPr>
              <w:t xml:space="preserve"> health promotion, urban ecology and social justice</w:t>
            </w:r>
            <w:r w:rsidR="002979E4">
              <w:rPr>
                <w:sz w:val="20"/>
                <w:szCs w:val="20"/>
                <w:lang w:val="en-GB"/>
              </w:rPr>
              <w:t>,</w:t>
            </w:r>
            <w:r w:rsidRPr="00B35A82">
              <w:rPr>
                <w:sz w:val="20"/>
                <w:szCs w:val="20"/>
                <w:lang w:val="en-GB"/>
              </w:rPr>
              <w:t xml:space="preserve"> population, intercultural understanding and peace, women and development</w:t>
            </w:r>
            <w:r w:rsidR="002979E4">
              <w:rPr>
                <w:sz w:val="20"/>
                <w:szCs w:val="20"/>
                <w:lang w:val="en-GB"/>
              </w:rPr>
              <w:t>,</w:t>
            </w:r>
            <w:r w:rsidRPr="00B35A82">
              <w:rPr>
                <w:sz w:val="20"/>
                <w:szCs w:val="20"/>
                <w:lang w:val="en-GB"/>
              </w:rPr>
              <w:t xml:space="preserve"> human rights, overcoming poverty, sustainable production and consumption</w:t>
            </w:r>
            <w:r w:rsidR="002979E4">
              <w:rPr>
                <w:sz w:val="20"/>
                <w:szCs w:val="20"/>
                <w:lang w:val="en-GB"/>
              </w:rPr>
              <w:t>,</w:t>
            </w:r>
            <w:r w:rsidRPr="00B35A82">
              <w:rPr>
                <w:sz w:val="20"/>
                <w:szCs w:val="20"/>
                <w:lang w:val="en-GB"/>
              </w:rPr>
              <w:t xml:space="preserve"> the role of information and communication technologies and many others (ULSF, 1999). Sustainability would be integrated into faculty and student research on topics such as renewable energy, sustainable building design, ecological economics, indigenous wisdom and technologies, population and development, and total environmental quality management (ULSF, 1999). The Unit-based Sustainability Assessment Tool is designed to assist in assessing the extent to which your department is engaging in sustainable development concerns in its teaching, research and outreach activities. It requires you to give your impression on the identified dimensions using the assessment criteria below.</w:t>
            </w:r>
          </w:p>
        </w:tc>
      </w:tr>
    </w:tbl>
    <w:p w14:paraId="0888E30E" w14:textId="77777777" w:rsidR="00F21F9D" w:rsidRPr="00B35A82" w:rsidRDefault="00F21F9D">
      <w:pPr>
        <w:pStyle w:val="Body"/>
        <w:ind w:left="284" w:hanging="284"/>
        <w:rPr>
          <w:lang w:val="en-GB"/>
        </w:rPr>
      </w:pPr>
    </w:p>
    <w:p w14:paraId="067B34BB" w14:textId="77777777" w:rsidR="00F21F9D" w:rsidRPr="00B35A82" w:rsidRDefault="00F21F9D">
      <w:pPr>
        <w:pStyle w:val="Body"/>
        <w:ind w:left="284" w:hanging="284"/>
        <w:rPr>
          <w:sz w:val="20"/>
          <w:szCs w:val="20"/>
          <w:lang w:val="en-GB"/>
        </w:rPr>
      </w:pPr>
    </w:p>
    <w:tbl>
      <w:tblPr>
        <w:tblW w:w="7655" w:type="dxa"/>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655"/>
      </w:tblGrid>
      <w:tr w:rsidR="00F21F9D" w:rsidRPr="00B35A82" w14:paraId="6F9BABDB" w14:textId="77777777">
        <w:trPr>
          <w:trHeight w:val="1762"/>
        </w:trPr>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3FA29697" w14:textId="77777777" w:rsidR="00F21F9D" w:rsidRPr="00B35A82" w:rsidRDefault="00B35A82">
            <w:pPr>
              <w:pStyle w:val="Body"/>
              <w:ind w:left="284" w:hanging="284"/>
              <w:rPr>
                <w:rFonts w:ascii="Times New Roman Bold" w:eastAsia="Times New Roman Bold" w:hAnsi="Times New Roman Bold" w:cs="Times New Roman Bold"/>
                <w:sz w:val="20"/>
                <w:szCs w:val="20"/>
                <w:lang w:val="en-GB"/>
              </w:rPr>
            </w:pPr>
            <w:r w:rsidRPr="00B35A82">
              <w:rPr>
                <w:rFonts w:ascii="Times New Roman Bold"/>
                <w:sz w:val="20"/>
                <w:szCs w:val="20"/>
                <w:lang w:val="en-GB"/>
              </w:rPr>
              <w:t>Assessment Criteria</w:t>
            </w:r>
          </w:p>
          <w:p w14:paraId="5B780295" w14:textId="77777777" w:rsidR="00F21F9D" w:rsidRPr="00B35A82" w:rsidRDefault="00F21F9D">
            <w:pPr>
              <w:pStyle w:val="Body"/>
              <w:ind w:left="284" w:hanging="284"/>
              <w:rPr>
                <w:rFonts w:ascii="Times New Roman Bold" w:eastAsia="Times New Roman Bold" w:hAnsi="Times New Roman Bold" w:cs="Times New Roman Bold"/>
                <w:sz w:val="20"/>
                <w:szCs w:val="20"/>
                <w:lang w:val="en-GB"/>
              </w:rPr>
            </w:pPr>
          </w:p>
          <w:p w14:paraId="26080544" w14:textId="77777777" w:rsidR="00F21F9D" w:rsidRPr="00B35A82" w:rsidRDefault="00B35A82">
            <w:pPr>
              <w:pStyle w:val="Body"/>
              <w:ind w:left="284" w:hanging="284"/>
              <w:rPr>
                <w:sz w:val="20"/>
                <w:szCs w:val="20"/>
                <w:lang w:val="en-GB"/>
              </w:rPr>
            </w:pPr>
            <w:r w:rsidRPr="00B35A82">
              <w:rPr>
                <w:rFonts w:ascii="Times New Roman Bold"/>
                <w:sz w:val="20"/>
                <w:szCs w:val="20"/>
                <w:lang w:val="en-GB"/>
              </w:rPr>
              <w:t>X</w:t>
            </w:r>
            <w:r w:rsidRPr="00B35A82">
              <w:rPr>
                <w:rFonts w:ascii="Times New Roman Bold"/>
                <w:sz w:val="20"/>
                <w:szCs w:val="20"/>
                <w:lang w:val="en-GB"/>
              </w:rPr>
              <w:tab/>
              <w:t>=</w:t>
            </w:r>
            <w:r w:rsidRPr="00B35A82">
              <w:rPr>
                <w:rFonts w:ascii="Times New Roman Bold"/>
                <w:sz w:val="20"/>
                <w:szCs w:val="20"/>
                <w:lang w:val="en-GB"/>
              </w:rPr>
              <w:tab/>
              <w:t>Don</w:t>
            </w:r>
            <w:r w:rsidRPr="00B35A82">
              <w:rPr>
                <w:rFonts w:hAnsi="Times New Roman Bold"/>
                <w:sz w:val="20"/>
                <w:szCs w:val="20"/>
                <w:lang w:val="en-GB"/>
              </w:rPr>
              <w:t>’</w:t>
            </w:r>
            <w:r w:rsidRPr="00B35A82">
              <w:rPr>
                <w:rFonts w:ascii="Times New Roman Bold"/>
                <w:sz w:val="20"/>
                <w:szCs w:val="20"/>
                <w:lang w:val="en-GB"/>
              </w:rPr>
              <w:t>t know</w:t>
            </w:r>
            <w:r w:rsidRPr="00B35A82">
              <w:rPr>
                <w:rFonts w:ascii="Times New Roman Bold"/>
                <w:sz w:val="20"/>
                <w:szCs w:val="20"/>
                <w:lang w:val="en-GB"/>
              </w:rPr>
              <w:tab/>
            </w:r>
            <w:r w:rsidRPr="00B35A82">
              <w:rPr>
                <w:sz w:val="20"/>
                <w:szCs w:val="20"/>
                <w:lang w:val="en-GB"/>
              </w:rPr>
              <w:t>no information concerning the practice</w:t>
            </w:r>
          </w:p>
          <w:p w14:paraId="1CBED434" w14:textId="77777777" w:rsidR="00F21F9D" w:rsidRPr="00B35A82" w:rsidRDefault="00B35A82">
            <w:pPr>
              <w:pStyle w:val="Body"/>
              <w:ind w:left="284" w:hanging="284"/>
              <w:rPr>
                <w:rFonts w:ascii="Times New Roman Bold" w:eastAsia="Times New Roman Bold" w:hAnsi="Times New Roman Bold" w:cs="Times New Roman Bold"/>
                <w:sz w:val="20"/>
                <w:szCs w:val="20"/>
                <w:lang w:val="en-GB"/>
              </w:rPr>
            </w:pPr>
            <w:r w:rsidRPr="00B35A82">
              <w:rPr>
                <w:rFonts w:ascii="Times New Roman Bold"/>
                <w:sz w:val="20"/>
                <w:szCs w:val="20"/>
                <w:lang w:val="en-GB"/>
              </w:rPr>
              <w:t>0</w:t>
            </w:r>
            <w:r w:rsidRPr="00B35A82">
              <w:rPr>
                <w:rFonts w:ascii="Times New Roman Bold"/>
                <w:sz w:val="20"/>
                <w:szCs w:val="20"/>
                <w:lang w:val="en-GB"/>
              </w:rPr>
              <w:tab/>
              <w:t>=</w:t>
            </w:r>
            <w:r w:rsidRPr="00B35A82">
              <w:rPr>
                <w:rFonts w:ascii="Times New Roman Bold"/>
                <w:sz w:val="20"/>
                <w:szCs w:val="20"/>
                <w:lang w:val="en-GB"/>
              </w:rPr>
              <w:tab/>
              <w:t>None</w:t>
            </w:r>
            <w:r w:rsidRPr="00B35A82">
              <w:rPr>
                <w:rFonts w:ascii="Times New Roman Bold"/>
                <w:sz w:val="20"/>
                <w:szCs w:val="20"/>
                <w:lang w:val="en-GB"/>
              </w:rPr>
              <w:tab/>
            </w:r>
            <w:r w:rsidRPr="00B35A82">
              <w:rPr>
                <w:rFonts w:ascii="Times New Roman Bold"/>
                <w:sz w:val="20"/>
                <w:szCs w:val="20"/>
                <w:lang w:val="en-GB"/>
              </w:rPr>
              <w:tab/>
            </w:r>
            <w:r w:rsidRPr="00B35A82">
              <w:rPr>
                <w:sz w:val="20"/>
                <w:szCs w:val="20"/>
                <w:lang w:val="en-GB"/>
              </w:rPr>
              <w:t>there is total lack of evidence on the indicator</w:t>
            </w:r>
          </w:p>
          <w:p w14:paraId="5FDF81D7" w14:textId="77777777" w:rsidR="00F21F9D" w:rsidRPr="00B35A82" w:rsidRDefault="00B35A82">
            <w:pPr>
              <w:pStyle w:val="Body"/>
              <w:ind w:left="284" w:hanging="284"/>
              <w:rPr>
                <w:rFonts w:ascii="Times New Roman Bold" w:eastAsia="Times New Roman Bold" w:hAnsi="Times New Roman Bold" w:cs="Times New Roman Bold"/>
                <w:sz w:val="20"/>
                <w:szCs w:val="20"/>
                <w:lang w:val="en-GB"/>
              </w:rPr>
            </w:pPr>
            <w:r w:rsidRPr="00B35A82">
              <w:rPr>
                <w:rFonts w:ascii="Times New Roman Bold"/>
                <w:sz w:val="20"/>
                <w:szCs w:val="20"/>
                <w:lang w:val="en-GB"/>
              </w:rPr>
              <w:t>1</w:t>
            </w:r>
            <w:r w:rsidRPr="00B35A82">
              <w:rPr>
                <w:rFonts w:ascii="Times New Roman Bold"/>
                <w:sz w:val="20"/>
                <w:szCs w:val="20"/>
                <w:lang w:val="en-GB"/>
              </w:rPr>
              <w:tab/>
              <w:t>=</w:t>
            </w:r>
            <w:r w:rsidRPr="00B35A82">
              <w:rPr>
                <w:rFonts w:ascii="Times New Roman Bold"/>
                <w:sz w:val="20"/>
                <w:szCs w:val="20"/>
                <w:lang w:val="en-GB"/>
              </w:rPr>
              <w:tab/>
              <w:t>A little</w:t>
            </w:r>
            <w:r w:rsidRPr="00B35A82">
              <w:rPr>
                <w:rFonts w:ascii="Times New Roman Bold"/>
                <w:sz w:val="20"/>
                <w:szCs w:val="20"/>
                <w:lang w:val="en-GB"/>
              </w:rPr>
              <w:tab/>
            </w:r>
            <w:r w:rsidRPr="00B35A82">
              <w:rPr>
                <w:rFonts w:ascii="Times New Roman Bold"/>
                <w:sz w:val="20"/>
                <w:szCs w:val="20"/>
                <w:lang w:val="en-GB"/>
              </w:rPr>
              <w:tab/>
            </w:r>
            <w:r w:rsidRPr="00B35A82">
              <w:rPr>
                <w:sz w:val="20"/>
                <w:szCs w:val="20"/>
                <w:lang w:val="en-GB"/>
              </w:rPr>
              <w:t xml:space="preserve">evidence show poor performance </w:t>
            </w:r>
          </w:p>
          <w:p w14:paraId="1C8502BA" w14:textId="77777777" w:rsidR="00F21F9D" w:rsidRPr="00B35A82" w:rsidRDefault="00B35A82">
            <w:pPr>
              <w:pStyle w:val="Body"/>
              <w:ind w:left="284" w:hanging="284"/>
              <w:rPr>
                <w:sz w:val="20"/>
                <w:szCs w:val="20"/>
                <w:lang w:val="en-GB"/>
              </w:rPr>
            </w:pPr>
            <w:r w:rsidRPr="00B35A82">
              <w:rPr>
                <w:rFonts w:ascii="Times New Roman Bold"/>
                <w:sz w:val="20"/>
                <w:szCs w:val="20"/>
                <w:lang w:val="en-GB"/>
              </w:rPr>
              <w:t>2</w:t>
            </w:r>
            <w:r w:rsidRPr="00B35A82">
              <w:rPr>
                <w:rFonts w:ascii="Times New Roman Bold"/>
                <w:sz w:val="20"/>
                <w:szCs w:val="20"/>
                <w:lang w:val="en-GB"/>
              </w:rPr>
              <w:tab/>
              <w:t>=</w:t>
            </w:r>
            <w:r w:rsidRPr="00B35A82">
              <w:rPr>
                <w:rFonts w:ascii="Times New Roman Bold"/>
                <w:sz w:val="20"/>
                <w:szCs w:val="20"/>
                <w:lang w:val="en-GB"/>
              </w:rPr>
              <w:tab/>
              <w:t>Adequate</w:t>
            </w:r>
            <w:r w:rsidRPr="00B35A82">
              <w:rPr>
                <w:rFonts w:ascii="Times New Roman Bold"/>
                <w:sz w:val="20"/>
                <w:szCs w:val="20"/>
                <w:lang w:val="en-GB"/>
              </w:rPr>
              <w:tab/>
            </w:r>
            <w:r w:rsidRPr="00B35A82">
              <w:rPr>
                <w:sz w:val="20"/>
                <w:szCs w:val="20"/>
                <w:lang w:val="en-GB"/>
              </w:rPr>
              <w:t xml:space="preserve">evidence show regular performance </w:t>
            </w:r>
          </w:p>
          <w:p w14:paraId="35C66972" w14:textId="77777777" w:rsidR="00F21F9D" w:rsidRPr="00B35A82" w:rsidRDefault="00B35A82">
            <w:pPr>
              <w:pStyle w:val="Body"/>
              <w:ind w:left="284" w:hanging="284"/>
              <w:rPr>
                <w:sz w:val="20"/>
                <w:szCs w:val="20"/>
                <w:lang w:val="en-GB"/>
              </w:rPr>
            </w:pPr>
            <w:r w:rsidRPr="00B35A82">
              <w:rPr>
                <w:rFonts w:ascii="Times New Roman Bold"/>
                <w:sz w:val="20"/>
                <w:szCs w:val="20"/>
                <w:lang w:val="en-GB"/>
              </w:rPr>
              <w:t>3</w:t>
            </w:r>
            <w:r w:rsidRPr="00B35A82">
              <w:rPr>
                <w:rFonts w:ascii="Times New Roman Bold"/>
                <w:sz w:val="20"/>
                <w:szCs w:val="20"/>
                <w:lang w:val="en-GB"/>
              </w:rPr>
              <w:tab/>
              <w:t>=</w:t>
            </w:r>
            <w:r w:rsidRPr="00B35A82">
              <w:rPr>
                <w:rFonts w:ascii="Times New Roman Bold"/>
                <w:sz w:val="20"/>
                <w:szCs w:val="20"/>
                <w:lang w:val="en-GB"/>
              </w:rPr>
              <w:tab/>
              <w:t>Substantial</w:t>
            </w:r>
            <w:r w:rsidRPr="00B35A82">
              <w:rPr>
                <w:rFonts w:ascii="Times New Roman Bold"/>
                <w:sz w:val="20"/>
                <w:szCs w:val="20"/>
                <w:lang w:val="en-GB"/>
              </w:rPr>
              <w:tab/>
            </w:r>
            <w:r w:rsidRPr="00B35A82">
              <w:rPr>
                <w:sz w:val="20"/>
                <w:szCs w:val="20"/>
                <w:lang w:val="en-GB"/>
              </w:rPr>
              <w:t>evidence show good performance</w:t>
            </w:r>
          </w:p>
          <w:p w14:paraId="17C80605" w14:textId="77777777" w:rsidR="00F21F9D" w:rsidRPr="00B35A82" w:rsidRDefault="00B35A82">
            <w:pPr>
              <w:pStyle w:val="Body"/>
              <w:ind w:left="284" w:hanging="284"/>
              <w:rPr>
                <w:lang w:val="en-GB"/>
              </w:rPr>
            </w:pPr>
            <w:r w:rsidRPr="00B35A82">
              <w:rPr>
                <w:rFonts w:ascii="Times New Roman Bold"/>
                <w:sz w:val="20"/>
                <w:szCs w:val="20"/>
                <w:lang w:val="en-GB"/>
              </w:rPr>
              <w:t>4</w:t>
            </w:r>
            <w:r w:rsidRPr="00B35A82">
              <w:rPr>
                <w:rFonts w:ascii="Times New Roman Bold"/>
                <w:sz w:val="20"/>
                <w:szCs w:val="20"/>
                <w:lang w:val="en-GB"/>
              </w:rPr>
              <w:tab/>
              <w:t>=</w:t>
            </w:r>
            <w:r w:rsidRPr="00B35A82">
              <w:rPr>
                <w:rFonts w:ascii="Times New Roman Bold"/>
                <w:sz w:val="20"/>
                <w:szCs w:val="20"/>
                <w:lang w:val="en-GB"/>
              </w:rPr>
              <w:tab/>
              <w:t>A great deal</w:t>
            </w:r>
            <w:r w:rsidRPr="00B35A82">
              <w:rPr>
                <w:rFonts w:ascii="Times New Roman Bold"/>
                <w:sz w:val="20"/>
                <w:szCs w:val="20"/>
                <w:lang w:val="en-GB"/>
              </w:rPr>
              <w:tab/>
            </w:r>
            <w:r w:rsidRPr="00B35A82">
              <w:rPr>
                <w:sz w:val="20"/>
                <w:szCs w:val="20"/>
                <w:lang w:val="en-GB"/>
              </w:rPr>
              <w:t xml:space="preserve">excellent performance </w:t>
            </w:r>
          </w:p>
        </w:tc>
      </w:tr>
    </w:tbl>
    <w:p w14:paraId="421CD9AF" w14:textId="77777777" w:rsidR="00F21F9D" w:rsidRPr="00B35A82" w:rsidRDefault="00F21F9D">
      <w:pPr>
        <w:pStyle w:val="Body"/>
        <w:ind w:left="284" w:hanging="284"/>
        <w:rPr>
          <w:sz w:val="20"/>
          <w:szCs w:val="20"/>
          <w:lang w:val="en-GB"/>
        </w:rPr>
      </w:pP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7020"/>
        <w:gridCol w:w="360"/>
        <w:gridCol w:w="360"/>
        <w:gridCol w:w="360"/>
        <w:gridCol w:w="360"/>
        <w:gridCol w:w="360"/>
        <w:gridCol w:w="360"/>
      </w:tblGrid>
      <w:tr w:rsidR="00B35A82" w:rsidRPr="00B35A82" w14:paraId="60160686" w14:textId="77777777" w:rsidTr="002979E4">
        <w:trPr>
          <w:gridBefore w:val="2"/>
          <w:wBefore w:w="7920" w:type="dxa"/>
          <w:cantSplit/>
          <w:trHeight w:val="399"/>
        </w:trPr>
        <w:tc>
          <w:tcPr>
            <w:tcW w:w="2160" w:type="dxa"/>
            <w:gridSpan w:val="6"/>
          </w:tcPr>
          <w:p w14:paraId="67D7E26B"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Score</w:t>
            </w:r>
          </w:p>
        </w:tc>
      </w:tr>
      <w:tr w:rsidR="00B35A82" w:rsidRPr="00B35A82" w14:paraId="385E4065" w14:textId="77777777" w:rsidTr="002979E4">
        <w:trPr>
          <w:cantSplit/>
          <w:trHeight w:val="1231"/>
        </w:trPr>
        <w:tc>
          <w:tcPr>
            <w:tcW w:w="900" w:type="dxa"/>
          </w:tcPr>
          <w:p w14:paraId="480532D9" w14:textId="77777777" w:rsidR="00B35A82" w:rsidRPr="00B35A82" w:rsidRDefault="00B35A82" w:rsidP="002979E4">
            <w:pPr>
              <w:ind w:left="284" w:hanging="284"/>
              <w:rPr>
                <w:b/>
                <w:iCs/>
                <w:sz w:val="20"/>
                <w:szCs w:val="20"/>
                <w:lang w:val="en-GB" w:bidi="en-US"/>
              </w:rPr>
            </w:pPr>
          </w:p>
          <w:p w14:paraId="0A7C8574" w14:textId="77777777" w:rsidR="00B35A82" w:rsidRPr="00B35A82" w:rsidRDefault="00B35A82" w:rsidP="002979E4">
            <w:pPr>
              <w:ind w:left="284" w:hanging="284"/>
              <w:rPr>
                <w:b/>
                <w:iCs/>
                <w:sz w:val="20"/>
                <w:szCs w:val="20"/>
                <w:lang w:val="en-GB" w:bidi="en-US"/>
              </w:rPr>
            </w:pPr>
          </w:p>
          <w:p w14:paraId="661865B7" w14:textId="77777777" w:rsidR="00B35A82" w:rsidRPr="00B35A82" w:rsidRDefault="00B35A82" w:rsidP="002979E4">
            <w:pPr>
              <w:ind w:left="284" w:hanging="284"/>
              <w:rPr>
                <w:b/>
                <w:iCs/>
                <w:sz w:val="20"/>
                <w:szCs w:val="20"/>
                <w:lang w:val="en-GB" w:bidi="en-US"/>
              </w:rPr>
            </w:pPr>
          </w:p>
          <w:p w14:paraId="51030E9F" w14:textId="77777777" w:rsidR="00B35A82" w:rsidRPr="00B35A82" w:rsidRDefault="00B35A82" w:rsidP="002979E4">
            <w:pPr>
              <w:ind w:left="284" w:hanging="284"/>
              <w:rPr>
                <w:b/>
                <w:iCs/>
                <w:sz w:val="20"/>
                <w:szCs w:val="20"/>
                <w:lang w:val="en-GB" w:bidi="en-US"/>
              </w:rPr>
            </w:pPr>
          </w:p>
          <w:p w14:paraId="7D54CE3D"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Code</w:t>
            </w:r>
          </w:p>
          <w:p w14:paraId="3978EA41" w14:textId="77777777" w:rsidR="00B35A82" w:rsidRPr="00B35A82" w:rsidRDefault="00B35A82" w:rsidP="002979E4">
            <w:pPr>
              <w:ind w:left="284" w:hanging="284"/>
              <w:rPr>
                <w:b/>
                <w:iCs/>
                <w:sz w:val="20"/>
                <w:szCs w:val="20"/>
                <w:lang w:val="en-GB" w:bidi="en-US"/>
              </w:rPr>
            </w:pPr>
          </w:p>
        </w:tc>
        <w:tc>
          <w:tcPr>
            <w:tcW w:w="7020" w:type="dxa"/>
          </w:tcPr>
          <w:p w14:paraId="6EBF8F42" w14:textId="77777777" w:rsidR="00B35A82" w:rsidRPr="00B35A82" w:rsidRDefault="00B35A82" w:rsidP="002979E4">
            <w:pPr>
              <w:rPr>
                <w:b/>
                <w:iCs/>
                <w:sz w:val="20"/>
                <w:szCs w:val="20"/>
                <w:lang w:val="en-GB" w:bidi="en-US"/>
              </w:rPr>
            </w:pPr>
          </w:p>
          <w:p w14:paraId="45E7DA67" w14:textId="77777777" w:rsidR="00B35A82" w:rsidRPr="00B35A82" w:rsidRDefault="00B35A82" w:rsidP="002979E4">
            <w:pPr>
              <w:rPr>
                <w:b/>
                <w:iCs/>
                <w:sz w:val="20"/>
                <w:szCs w:val="20"/>
                <w:lang w:val="en-GB" w:bidi="en-US"/>
              </w:rPr>
            </w:pPr>
          </w:p>
          <w:p w14:paraId="6AB26BF8" w14:textId="77777777" w:rsidR="00B35A82" w:rsidRPr="00B35A82" w:rsidRDefault="00B35A82" w:rsidP="002979E4">
            <w:pPr>
              <w:rPr>
                <w:b/>
                <w:iCs/>
                <w:sz w:val="20"/>
                <w:szCs w:val="20"/>
                <w:lang w:val="en-GB" w:bidi="en-US"/>
              </w:rPr>
            </w:pPr>
          </w:p>
          <w:p w14:paraId="59E4FF08" w14:textId="77777777" w:rsidR="00B35A82" w:rsidRPr="00B35A82" w:rsidRDefault="00B35A82" w:rsidP="002979E4">
            <w:pPr>
              <w:rPr>
                <w:b/>
                <w:iCs/>
                <w:sz w:val="20"/>
                <w:szCs w:val="20"/>
                <w:lang w:val="en-GB" w:bidi="en-US"/>
              </w:rPr>
            </w:pPr>
          </w:p>
          <w:p w14:paraId="4118AC00" w14:textId="77777777" w:rsidR="00B35A82" w:rsidRPr="00B35A82" w:rsidRDefault="00B35A82" w:rsidP="002979E4">
            <w:pPr>
              <w:rPr>
                <w:b/>
                <w:iCs/>
                <w:sz w:val="20"/>
                <w:szCs w:val="20"/>
                <w:lang w:val="en-GB" w:bidi="en-US"/>
              </w:rPr>
            </w:pPr>
            <w:r w:rsidRPr="00B35A82">
              <w:rPr>
                <w:b/>
                <w:iCs/>
                <w:sz w:val="20"/>
                <w:szCs w:val="20"/>
                <w:lang w:val="en-GB" w:bidi="en-US"/>
              </w:rPr>
              <w:t>Indicator</w:t>
            </w:r>
          </w:p>
          <w:p w14:paraId="6A8B4A86" w14:textId="77777777" w:rsidR="00B35A82" w:rsidRPr="00B35A82" w:rsidRDefault="00B35A82" w:rsidP="002979E4">
            <w:pPr>
              <w:rPr>
                <w:b/>
                <w:iCs/>
                <w:sz w:val="20"/>
                <w:szCs w:val="20"/>
                <w:lang w:val="en-GB" w:bidi="en-US"/>
              </w:rPr>
            </w:pPr>
            <w:r w:rsidRPr="00B35A82">
              <w:rPr>
                <w:iCs/>
                <w:sz w:val="20"/>
                <w:szCs w:val="20"/>
                <w:lang w:val="en-GB" w:bidi="en-US"/>
              </w:rPr>
              <w:t xml:space="preserve">                                                     </w:t>
            </w:r>
          </w:p>
        </w:tc>
        <w:tc>
          <w:tcPr>
            <w:tcW w:w="360" w:type="dxa"/>
            <w:textDirection w:val="btLr"/>
          </w:tcPr>
          <w:p w14:paraId="7CB6DE4D"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x Don’t know</w:t>
            </w:r>
          </w:p>
        </w:tc>
        <w:tc>
          <w:tcPr>
            <w:tcW w:w="360" w:type="dxa"/>
            <w:textDirection w:val="btLr"/>
          </w:tcPr>
          <w:p w14:paraId="0E7B3832"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0 None</w:t>
            </w:r>
          </w:p>
        </w:tc>
        <w:tc>
          <w:tcPr>
            <w:tcW w:w="360" w:type="dxa"/>
            <w:textDirection w:val="btLr"/>
          </w:tcPr>
          <w:p w14:paraId="28279255"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1 A little</w:t>
            </w:r>
          </w:p>
        </w:tc>
        <w:tc>
          <w:tcPr>
            <w:tcW w:w="360" w:type="dxa"/>
            <w:textDirection w:val="btLr"/>
          </w:tcPr>
          <w:p w14:paraId="11259B40"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2 Adequate</w:t>
            </w:r>
          </w:p>
        </w:tc>
        <w:tc>
          <w:tcPr>
            <w:tcW w:w="360" w:type="dxa"/>
            <w:textDirection w:val="btLr"/>
          </w:tcPr>
          <w:p w14:paraId="6AC1ADF4"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3 Substantial</w:t>
            </w:r>
          </w:p>
        </w:tc>
        <w:tc>
          <w:tcPr>
            <w:tcW w:w="360" w:type="dxa"/>
            <w:textDirection w:val="btLr"/>
          </w:tcPr>
          <w:p w14:paraId="233B6354"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4 A great deal</w:t>
            </w:r>
          </w:p>
        </w:tc>
      </w:tr>
      <w:tr w:rsidR="00B35A82" w:rsidRPr="00B35A82" w14:paraId="71C26EF0" w14:textId="77777777" w:rsidTr="002979E4">
        <w:tc>
          <w:tcPr>
            <w:tcW w:w="900" w:type="dxa"/>
          </w:tcPr>
          <w:p w14:paraId="12D922FC" w14:textId="77777777" w:rsidR="00B35A82" w:rsidRPr="00B35A82" w:rsidRDefault="00B35A82" w:rsidP="002979E4">
            <w:pPr>
              <w:ind w:left="284" w:hanging="284"/>
              <w:rPr>
                <w:b/>
                <w:iCs/>
                <w:sz w:val="20"/>
                <w:szCs w:val="20"/>
                <w:lang w:val="en-GB" w:bidi="en-US"/>
              </w:rPr>
            </w:pPr>
          </w:p>
        </w:tc>
        <w:tc>
          <w:tcPr>
            <w:tcW w:w="9180" w:type="dxa"/>
            <w:gridSpan w:val="7"/>
          </w:tcPr>
          <w:p w14:paraId="2F1FCB2E" w14:textId="77777777" w:rsidR="00B35A82" w:rsidRPr="00B35A82" w:rsidRDefault="00B35A82" w:rsidP="002979E4">
            <w:pPr>
              <w:rPr>
                <w:iCs/>
                <w:sz w:val="20"/>
                <w:szCs w:val="20"/>
                <w:lang w:val="en-GB" w:bidi="en-US"/>
              </w:rPr>
            </w:pPr>
            <w:r w:rsidRPr="00B35A82">
              <w:rPr>
                <w:b/>
                <w:iCs/>
                <w:sz w:val="20"/>
                <w:szCs w:val="20"/>
                <w:lang w:val="en-GB" w:bidi="en-US"/>
              </w:rPr>
              <w:t>Curriculum</w:t>
            </w:r>
            <w:r w:rsidRPr="00B35A82">
              <w:rPr>
                <w:iCs/>
                <w:sz w:val="20"/>
                <w:szCs w:val="20"/>
                <w:lang w:val="en-GB" w:bidi="en-US"/>
              </w:rPr>
              <w:t xml:space="preserve">  </w:t>
            </w:r>
          </w:p>
        </w:tc>
      </w:tr>
      <w:tr w:rsidR="00B35A82" w:rsidRPr="00B35A82" w14:paraId="2685BF0A" w14:textId="77777777" w:rsidTr="002979E4">
        <w:tc>
          <w:tcPr>
            <w:tcW w:w="900" w:type="dxa"/>
          </w:tcPr>
          <w:p w14:paraId="4B26D51D"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C1</w:t>
            </w:r>
          </w:p>
        </w:tc>
        <w:tc>
          <w:tcPr>
            <w:tcW w:w="7020" w:type="dxa"/>
          </w:tcPr>
          <w:p w14:paraId="2BCA90FA" w14:textId="77777777" w:rsidR="00B35A82" w:rsidRPr="00B35A82" w:rsidRDefault="00B35A82" w:rsidP="002979E4">
            <w:pPr>
              <w:rPr>
                <w:iCs/>
                <w:sz w:val="20"/>
                <w:szCs w:val="20"/>
                <w:lang w:val="en-GB" w:bidi="en-US"/>
              </w:rPr>
            </w:pPr>
            <w:r w:rsidRPr="00B35A82">
              <w:rPr>
                <w:iCs/>
                <w:sz w:val="20"/>
                <w:szCs w:val="20"/>
                <w:lang w:val="en-GB" w:bidi="en-US"/>
              </w:rPr>
              <w:t>The extent to which the department offer courses that engage sustainability concerns</w:t>
            </w:r>
          </w:p>
        </w:tc>
        <w:tc>
          <w:tcPr>
            <w:tcW w:w="360" w:type="dxa"/>
          </w:tcPr>
          <w:p w14:paraId="15289FB0" w14:textId="77777777" w:rsidR="00B35A82" w:rsidRPr="00B35A82" w:rsidRDefault="00B35A82" w:rsidP="002979E4">
            <w:pPr>
              <w:ind w:left="284" w:hanging="284"/>
              <w:rPr>
                <w:iCs/>
                <w:sz w:val="20"/>
                <w:szCs w:val="20"/>
                <w:lang w:val="en-GB" w:bidi="en-US"/>
              </w:rPr>
            </w:pPr>
          </w:p>
        </w:tc>
        <w:tc>
          <w:tcPr>
            <w:tcW w:w="360" w:type="dxa"/>
          </w:tcPr>
          <w:p w14:paraId="5282E6BF" w14:textId="77777777" w:rsidR="00B35A82" w:rsidRPr="00B35A82" w:rsidRDefault="00B35A82" w:rsidP="002979E4">
            <w:pPr>
              <w:ind w:left="284" w:hanging="284"/>
              <w:rPr>
                <w:iCs/>
                <w:sz w:val="20"/>
                <w:szCs w:val="20"/>
                <w:lang w:val="en-GB" w:bidi="en-US"/>
              </w:rPr>
            </w:pPr>
          </w:p>
        </w:tc>
        <w:tc>
          <w:tcPr>
            <w:tcW w:w="360" w:type="dxa"/>
          </w:tcPr>
          <w:p w14:paraId="02DB15FE" w14:textId="77777777" w:rsidR="00B35A82" w:rsidRPr="00B35A82" w:rsidRDefault="00B35A82" w:rsidP="002979E4">
            <w:pPr>
              <w:ind w:left="284" w:hanging="284"/>
              <w:rPr>
                <w:iCs/>
                <w:sz w:val="20"/>
                <w:szCs w:val="20"/>
                <w:lang w:val="en-GB" w:bidi="en-US"/>
              </w:rPr>
            </w:pPr>
          </w:p>
        </w:tc>
        <w:tc>
          <w:tcPr>
            <w:tcW w:w="360" w:type="dxa"/>
          </w:tcPr>
          <w:p w14:paraId="29E75444" w14:textId="77777777" w:rsidR="00B35A82" w:rsidRPr="00B35A82" w:rsidRDefault="00B35A82" w:rsidP="002979E4">
            <w:pPr>
              <w:ind w:left="284" w:hanging="284"/>
              <w:rPr>
                <w:iCs/>
                <w:sz w:val="20"/>
                <w:szCs w:val="20"/>
                <w:lang w:val="en-GB" w:bidi="en-US"/>
              </w:rPr>
            </w:pPr>
          </w:p>
        </w:tc>
        <w:tc>
          <w:tcPr>
            <w:tcW w:w="360" w:type="dxa"/>
          </w:tcPr>
          <w:p w14:paraId="2A9887E1" w14:textId="77777777" w:rsidR="00B35A82" w:rsidRPr="00B35A82" w:rsidRDefault="00B35A82" w:rsidP="002979E4">
            <w:pPr>
              <w:ind w:left="284" w:hanging="284"/>
              <w:rPr>
                <w:iCs/>
                <w:sz w:val="20"/>
                <w:szCs w:val="20"/>
                <w:lang w:val="en-GB" w:bidi="en-US"/>
              </w:rPr>
            </w:pPr>
          </w:p>
        </w:tc>
        <w:tc>
          <w:tcPr>
            <w:tcW w:w="360" w:type="dxa"/>
          </w:tcPr>
          <w:p w14:paraId="38A17EAF" w14:textId="77777777" w:rsidR="00B35A82" w:rsidRPr="00B35A82" w:rsidRDefault="00B35A82" w:rsidP="002979E4">
            <w:pPr>
              <w:ind w:left="284" w:hanging="284"/>
              <w:rPr>
                <w:iCs/>
                <w:sz w:val="20"/>
                <w:szCs w:val="20"/>
                <w:lang w:val="en-GB" w:bidi="en-US"/>
              </w:rPr>
            </w:pPr>
          </w:p>
        </w:tc>
      </w:tr>
      <w:tr w:rsidR="00B35A82" w:rsidRPr="00B35A82" w14:paraId="247A063F" w14:textId="77777777" w:rsidTr="002979E4">
        <w:tc>
          <w:tcPr>
            <w:tcW w:w="900" w:type="dxa"/>
          </w:tcPr>
          <w:p w14:paraId="73FEB6B3"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C2</w:t>
            </w:r>
          </w:p>
        </w:tc>
        <w:tc>
          <w:tcPr>
            <w:tcW w:w="7020" w:type="dxa"/>
          </w:tcPr>
          <w:p w14:paraId="0DB3E997" w14:textId="77777777" w:rsidR="00B35A82" w:rsidRPr="00B35A82" w:rsidRDefault="00B35A82" w:rsidP="002979E4">
            <w:pPr>
              <w:rPr>
                <w:iCs/>
                <w:sz w:val="20"/>
                <w:szCs w:val="20"/>
                <w:lang w:val="en-GB" w:bidi="en-US"/>
              </w:rPr>
            </w:pPr>
            <w:r w:rsidRPr="00B35A82">
              <w:rPr>
                <w:iCs/>
                <w:sz w:val="20"/>
                <w:szCs w:val="20"/>
                <w:lang w:val="en-GB" w:bidi="en-US"/>
              </w:rPr>
              <w:t>The level of integration of sustainability topics in courses referred to above</w:t>
            </w:r>
          </w:p>
        </w:tc>
        <w:tc>
          <w:tcPr>
            <w:tcW w:w="360" w:type="dxa"/>
          </w:tcPr>
          <w:p w14:paraId="4A15035F" w14:textId="77777777" w:rsidR="00B35A82" w:rsidRPr="00B35A82" w:rsidRDefault="00B35A82" w:rsidP="002979E4">
            <w:pPr>
              <w:ind w:left="284" w:hanging="284"/>
              <w:rPr>
                <w:iCs/>
                <w:sz w:val="20"/>
                <w:szCs w:val="20"/>
                <w:lang w:val="en-GB" w:bidi="en-US"/>
              </w:rPr>
            </w:pPr>
          </w:p>
        </w:tc>
        <w:tc>
          <w:tcPr>
            <w:tcW w:w="360" w:type="dxa"/>
          </w:tcPr>
          <w:p w14:paraId="232F3239" w14:textId="77777777" w:rsidR="00B35A82" w:rsidRPr="00B35A82" w:rsidRDefault="00B35A82" w:rsidP="002979E4">
            <w:pPr>
              <w:ind w:left="284" w:hanging="284"/>
              <w:rPr>
                <w:iCs/>
                <w:sz w:val="20"/>
                <w:szCs w:val="20"/>
                <w:lang w:val="en-GB" w:bidi="en-US"/>
              </w:rPr>
            </w:pPr>
          </w:p>
        </w:tc>
        <w:tc>
          <w:tcPr>
            <w:tcW w:w="360" w:type="dxa"/>
          </w:tcPr>
          <w:p w14:paraId="64A67EF6" w14:textId="77777777" w:rsidR="00B35A82" w:rsidRPr="00B35A82" w:rsidRDefault="00B35A82" w:rsidP="002979E4">
            <w:pPr>
              <w:ind w:left="284" w:hanging="284"/>
              <w:rPr>
                <w:iCs/>
                <w:sz w:val="20"/>
                <w:szCs w:val="20"/>
                <w:lang w:val="en-GB" w:bidi="en-US"/>
              </w:rPr>
            </w:pPr>
          </w:p>
        </w:tc>
        <w:tc>
          <w:tcPr>
            <w:tcW w:w="360" w:type="dxa"/>
          </w:tcPr>
          <w:p w14:paraId="62617D6E" w14:textId="77777777" w:rsidR="00B35A82" w:rsidRPr="00B35A82" w:rsidRDefault="00B35A82" w:rsidP="002979E4">
            <w:pPr>
              <w:ind w:left="284" w:hanging="284"/>
              <w:rPr>
                <w:iCs/>
                <w:sz w:val="20"/>
                <w:szCs w:val="20"/>
                <w:lang w:val="en-GB" w:bidi="en-US"/>
              </w:rPr>
            </w:pPr>
          </w:p>
        </w:tc>
        <w:tc>
          <w:tcPr>
            <w:tcW w:w="360" w:type="dxa"/>
          </w:tcPr>
          <w:p w14:paraId="5115CB89" w14:textId="77777777" w:rsidR="00B35A82" w:rsidRPr="00B35A82" w:rsidRDefault="00B35A82" w:rsidP="002979E4">
            <w:pPr>
              <w:ind w:left="284" w:hanging="284"/>
              <w:rPr>
                <w:iCs/>
                <w:sz w:val="20"/>
                <w:szCs w:val="20"/>
                <w:lang w:val="en-GB" w:bidi="en-US"/>
              </w:rPr>
            </w:pPr>
          </w:p>
        </w:tc>
        <w:tc>
          <w:tcPr>
            <w:tcW w:w="360" w:type="dxa"/>
          </w:tcPr>
          <w:p w14:paraId="4C2E3A29" w14:textId="77777777" w:rsidR="00B35A82" w:rsidRPr="00B35A82" w:rsidRDefault="00B35A82" w:rsidP="002979E4">
            <w:pPr>
              <w:ind w:left="284" w:hanging="284"/>
              <w:rPr>
                <w:iCs/>
                <w:sz w:val="20"/>
                <w:szCs w:val="20"/>
                <w:lang w:val="en-GB" w:bidi="en-US"/>
              </w:rPr>
            </w:pPr>
          </w:p>
        </w:tc>
      </w:tr>
      <w:tr w:rsidR="00B35A82" w:rsidRPr="00B35A82" w14:paraId="4003510D" w14:textId="77777777" w:rsidTr="002979E4">
        <w:tc>
          <w:tcPr>
            <w:tcW w:w="900" w:type="dxa"/>
          </w:tcPr>
          <w:p w14:paraId="784E6012"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C3</w:t>
            </w:r>
          </w:p>
        </w:tc>
        <w:tc>
          <w:tcPr>
            <w:tcW w:w="7020" w:type="dxa"/>
          </w:tcPr>
          <w:p w14:paraId="71C893CA" w14:textId="77777777" w:rsidR="00B35A82" w:rsidRPr="00B35A82" w:rsidRDefault="00B35A82" w:rsidP="002979E4">
            <w:pPr>
              <w:rPr>
                <w:iCs/>
                <w:sz w:val="20"/>
                <w:szCs w:val="20"/>
                <w:lang w:val="en-GB" w:bidi="en-US"/>
              </w:rPr>
            </w:pPr>
            <w:r w:rsidRPr="00B35A82">
              <w:rPr>
                <w:iCs/>
                <w:sz w:val="20"/>
                <w:szCs w:val="20"/>
                <w:lang w:val="en-GB" w:bidi="en-US"/>
              </w:rPr>
              <w:t>The degree to which local sustainability issues and challenges form part of the department’s teaching programme</w:t>
            </w:r>
          </w:p>
        </w:tc>
        <w:tc>
          <w:tcPr>
            <w:tcW w:w="360" w:type="dxa"/>
          </w:tcPr>
          <w:p w14:paraId="36DA92F6" w14:textId="77777777" w:rsidR="00B35A82" w:rsidRPr="00B35A82" w:rsidRDefault="00B35A82" w:rsidP="002979E4">
            <w:pPr>
              <w:ind w:left="284" w:hanging="284"/>
              <w:rPr>
                <w:iCs/>
                <w:sz w:val="20"/>
                <w:szCs w:val="20"/>
                <w:lang w:val="en-GB" w:bidi="en-US"/>
              </w:rPr>
            </w:pPr>
          </w:p>
        </w:tc>
        <w:tc>
          <w:tcPr>
            <w:tcW w:w="360" w:type="dxa"/>
          </w:tcPr>
          <w:p w14:paraId="7A44B477" w14:textId="77777777" w:rsidR="00B35A82" w:rsidRPr="00B35A82" w:rsidRDefault="00B35A82" w:rsidP="002979E4">
            <w:pPr>
              <w:ind w:left="284" w:hanging="284"/>
              <w:rPr>
                <w:iCs/>
                <w:sz w:val="20"/>
                <w:szCs w:val="20"/>
                <w:lang w:val="en-GB" w:bidi="en-US"/>
              </w:rPr>
            </w:pPr>
          </w:p>
        </w:tc>
        <w:tc>
          <w:tcPr>
            <w:tcW w:w="360" w:type="dxa"/>
          </w:tcPr>
          <w:p w14:paraId="38CC35E9" w14:textId="77777777" w:rsidR="00B35A82" w:rsidRPr="00B35A82" w:rsidRDefault="00B35A82" w:rsidP="002979E4">
            <w:pPr>
              <w:ind w:left="284" w:hanging="284"/>
              <w:rPr>
                <w:iCs/>
                <w:sz w:val="20"/>
                <w:szCs w:val="20"/>
                <w:lang w:val="en-GB" w:bidi="en-US"/>
              </w:rPr>
            </w:pPr>
          </w:p>
        </w:tc>
        <w:tc>
          <w:tcPr>
            <w:tcW w:w="360" w:type="dxa"/>
          </w:tcPr>
          <w:p w14:paraId="0D3D0F14" w14:textId="77777777" w:rsidR="00B35A82" w:rsidRPr="00B35A82" w:rsidRDefault="00B35A82" w:rsidP="002979E4">
            <w:pPr>
              <w:ind w:left="284" w:hanging="284"/>
              <w:rPr>
                <w:iCs/>
                <w:sz w:val="20"/>
                <w:szCs w:val="20"/>
                <w:lang w:val="en-GB" w:bidi="en-US"/>
              </w:rPr>
            </w:pPr>
          </w:p>
        </w:tc>
        <w:tc>
          <w:tcPr>
            <w:tcW w:w="360" w:type="dxa"/>
          </w:tcPr>
          <w:p w14:paraId="7A782729" w14:textId="77777777" w:rsidR="00B35A82" w:rsidRPr="00B35A82" w:rsidRDefault="00B35A82" w:rsidP="002979E4">
            <w:pPr>
              <w:ind w:left="284" w:hanging="284"/>
              <w:rPr>
                <w:iCs/>
                <w:sz w:val="20"/>
                <w:szCs w:val="20"/>
                <w:lang w:val="en-GB" w:bidi="en-US"/>
              </w:rPr>
            </w:pPr>
          </w:p>
        </w:tc>
        <w:tc>
          <w:tcPr>
            <w:tcW w:w="360" w:type="dxa"/>
          </w:tcPr>
          <w:p w14:paraId="6E83593C" w14:textId="77777777" w:rsidR="00B35A82" w:rsidRPr="00B35A82" w:rsidRDefault="00B35A82" w:rsidP="002979E4">
            <w:pPr>
              <w:ind w:left="284" w:hanging="284"/>
              <w:rPr>
                <w:iCs/>
                <w:sz w:val="20"/>
                <w:szCs w:val="20"/>
                <w:lang w:val="en-GB" w:bidi="en-US"/>
              </w:rPr>
            </w:pPr>
          </w:p>
        </w:tc>
      </w:tr>
      <w:tr w:rsidR="00B35A82" w:rsidRPr="00B35A82" w14:paraId="315C4D64" w14:textId="77777777" w:rsidTr="002979E4">
        <w:tc>
          <w:tcPr>
            <w:tcW w:w="900" w:type="dxa"/>
          </w:tcPr>
          <w:p w14:paraId="5A493C1C"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C4</w:t>
            </w:r>
          </w:p>
        </w:tc>
        <w:tc>
          <w:tcPr>
            <w:tcW w:w="7020" w:type="dxa"/>
          </w:tcPr>
          <w:p w14:paraId="4693D696" w14:textId="77777777" w:rsidR="00B35A82" w:rsidRPr="00B35A82" w:rsidRDefault="00B35A82" w:rsidP="002979E4">
            <w:pPr>
              <w:rPr>
                <w:iCs/>
                <w:sz w:val="20"/>
                <w:szCs w:val="20"/>
                <w:lang w:val="en-GB" w:bidi="en-US"/>
              </w:rPr>
            </w:pPr>
            <w:r w:rsidRPr="00B35A82">
              <w:rPr>
                <w:iCs/>
                <w:sz w:val="20"/>
                <w:szCs w:val="20"/>
                <w:lang w:val="en-GB" w:bidi="en-US"/>
              </w:rPr>
              <w:t>The degree to which global sustainability issues and challenges form part of the department’s teaching programme</w:t>
            </w:r>
          </w:p>
        </w:tc>
        <w:tc>
          <w:tcPr>
            <w:tcW w:w="360" w:type="dxa"/>
          </w:tcPr>
          <w:p w14:paraId="309C1F38" w14:textId="77777777" w:rsidR="00B35A82" w:rsidRPr="00B35A82" w:rsidRDefault="00B35A82" w:rsidP="002979E4">
            <w:pPr>
              <w:ind w:left="284" w:hanging="284"/>
              <w:rPr>
                <w:iCs/>
                <w:sz w:val="20"/>
                <w:szCs w:val="20"/>
                <w:lang w:val="en-GB" w:bidi="en-US"/>
              </w:rPr>
            </w:pPr>
          </w:p>
        </w:tc>
        <w:tc>
          <w:tcPr>
            <w:tcW w:w="360" w:type="dxa"/>
          </w:tcPr>
          <w:p w14:paraId="7066824E" w14:textId="77777777" w:rsidR="00B35A82" w:rsidRPr="00B35A82" w:rsidRDefault="00B35A82" w:rsidP="002979E4">
            <w:pPr>
              <w:ind w:left="284" w:hanging="284"/>
              <w:rPr>
                <w:iCs/>
                <w:sz w:val="20"/>
                <w:szCs w:val="20"/>
                <w:lang w:val="en-GB" w:bidi="en-US"/>
              </w:rPr>
            </w:pPr>
          </w:p>
        </w:tc>
        <w:tc>
          <w:tcPr>
            <w:tcW w:w="360" w:type="dxa"/>
          </w:tcPr>
          <w:p w14:paraId="27A1D7CF" w14:textId="77777777" w:rsidR="00B35A82" w:rsidRPr="00B35A82" w:rsidRDefault="00B35A82" w:rsidP="002979E4">
            <w:pPr>
              <w:ind w:left="284" w:hanging="284"/>
              <w:rPr>
                <w:iCs/>
                <w:sz w:val="20"/>
                <w:szCs w:val="20"/>
                <w:lang w:val="en-GB" w:bidi="en-US"/>
              </w:rPr>
            </w:pPr>
          </w:p>
        </w:tc>
        <w:tc>
          <w:tcPr>
            <w:tcW w:w="360" w:type="dxa"/>
          </w:tcPr>
          <w:p w14:paraId="06E0E237" w14:textId="77777777" w:rsidR="00B35A82" w:rsidRPr="00B35A82" w:rsidRDefault="00B35A82" w:rsidP="002979E4">
            <w:pPr>
              <w:ind w:left="284" w:hanging="284"/>
              <w:rPr>
                <w:iCs/>
                <w:sz w:val="20"/>
                <w:szCs w:val="20"/>
                <w:lang w:val="en-GB" w:bidi="en-US"/>
              </w:rPr>
            </w:pPr>
          </w:p>
        </w:tc>
        <w:tc>
          <w:tcPr>
            <w:tcW w:w="360" w:type="dxa"/>
          </w:tcPr>
          <w:p w14:paraId="7C530C6D" w14:textId="77777777" w:rsidR="00B35A82" w:rsidRPr="00B35A82" w:rsidRDefault="00B35A82" w:rsidP="002979E4">
            <w:pPr>
              <w:ind w:left="284" w:hanging="284"/>
              <w:rPr>
                <w:iCs/>
                <w:sz w:val="20"/>
                <w:szCs w:val="20"/>
                <w:lang w:val="en-GB" w:bidi="en-US"/>
              </w:rPr>
            </w:pPr>
          </w:p>
        </w:tc>
        <w:tc>
          <w:tcPr>
            <w:tcW w:w="360" w:type="dxa"/>
          </w:tcPr>
          <w:p w14:paraId="1910B77F" w14:textId="77777777" w:rsidR="00B35A82" w:rsidRPr="00B35A82" w:rsidRDefault="00B35A82" w:rsidP="002979E4">
            <w:pPr>
              <w:ind w:left="284" w:hanging="284"/>
              <w:rPr>
                <w:iCs/>
                <w:sz w:val="20"/>
                <w:szCs w:val="20"/>
                <w:lang w:val="en-GB" w:bidi="en-US"/>
              </w:rPr>
            </w:pPr>
          </w:p>
        </w:tc>
      </w:tr>
      <w:tr w:rsidR="00B35A82" w:rsidRPr="00B35A82" w14:paraId="611407EF" w14:textId="77777777" w:rsidTr="002979E4">
        <w:tc>
          <w:tcPr>
            <w:tcW w:w="900" w:type="dxa"/>
          </w:tcPr>
          <w:p w14:paraId="3D11CF64"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C5</w:t>
            </w:r>
          </w:p>
        </w:tc>
        <w:tc>
          <w:tcPr>
            <w:tcW w:w="7020" w:type="dxa"/>
          </w:tcPr>
          <w:p w14:paraId="6F4E15E7" w14:textId="77777777" w:rsidR="00B35A82" w:rsidRPr="00B35A82" w:rsidRDefault="00B35A82" w:rsidP="002979E4">
            <w:pPr>
              <w:rPr>
                <w:iCs/>
                <w:sz w:val="20"/>
                <w:szCs w:val="20"/>
                <w:lang w:val="en-GB" w:bidi="en-US"/>
              </w:rPr>
            </w:pPr>
            <w:r w:rsidRPr="00B35A82">
              <w:rPr>
                <w:iCs/>
                <w:sz w:val="20"/>
                <w:szCs w:val="20"/>
                <w:lang w:val="en-GB" w:bidi="en-US"/>
              </w:rPr>
              <w:t xml:space="preserve">The extent to which the department </w:t>
            </w:r>
            <w:proofErr w:type="spellStart"/>
            <w:r w:rsidRPr="00B35A82">
              <w:rPr>
                <w:iCs/>
                <w:sz w:val="20"/>
                <w:szCs w:val="20"/>
                <w:lang w:val="en-GB" w:bidi="en-US"/>
              </w:rPr>
              <w:t>enroll</w:t>
            </w:r>
            <w:proofErr w:type="spellEnd"/>
            <w:r w:rsidRPr="00B35A82">
              <w:rPr>
                <w:iCs/>
                <w:sz w:val="20"/>
                <w:szCs w:val="20"/>
                <w:lang w:val="en-GB" w:bidi="en-US"/>
              </w:rPr>
              <w:t xml:space="preserve"> students in courses that engage sustainability concerns</w:t>
            </w:r>
          </w:p>
        </w:tc>
        <w:tc>
          <w:tcPr>
            <w:tcW w:w="360" w:type="dxa"/>
          </w:tcPr>
          <w:p w14:paraId="21AB324F" w14:textId="77777777" w:rsidR="00B35A82" w:rsidRPr="00B35A82" w:rsidRDefault="00B35A82" w:rsidP="002979E4">
            <w:pPr>
              <w:ind w:left="284" w:hanging="284"/>
              <w:rPr>
                <w:iCs/>
                <w:sz w:val="20"/>
                <w:szCs w:val="20"/>
                <w:lang w:val="en-GB" w:bidi="en-US"/>
              </w:rPr>
            </w:pPr>
          </w:p>
        </w:tc>
        <w:tc>
          <w:tcPr>
            <w:tcW w:w="360" w:type="dxa"/>
          </w:tcPr>
          <w:p w14:paraId="3FB5D00C" w14:textId="77777777" w:rsidR="00B35A82" w:rsidRPr="00B35A82" w:rsidRDefault="00B35A82" w:rsidP="002979E4">
            <w:pPr>
              <w:ind w:left="284" w:hanging="284"/>
              <w:rPr>
                <w:iCs/>
                <w:sz w:val="20"/>
                <w:szCs w:val="20"/>
                <w:lang w:val="en-GB" w:bidi="en-US"/>
              </w:rPr>
            </w:pPr>
          </w:p>
        </w:tc>
        <w:tc>
          <w:tcPr>
            <w:tcW w:w="360" w:type="dxa"/>
          </w:tcPr>
          <w:p w14:paraId="3CFB43E9" w14:textId="77777777" w:rsidR="00B35A82" w:rsidRPr="00B35A82" w:rsidRDefault="00B35A82" w:rsidP="002979E4">
            <w:pPr>
              <w:ind w:left="284" w:hanging="284"/>
              <w:rPr>
                <w:iCs/>
                <w:sz w:val="20"/>
                <w:szCs w:val="20"/>
                <w:lang w:val="en-GB" w:bidi="en-US"/>
              </w:rPr>
            </w:pPr>
          </w:p>
        </w:tc>
        <w:tc>
          <w:tcPr>
            <w:tcW w:w="360" w:type="dxa"/>
          </w:tcPr>
          <w:p w14:paraId="0E691C89" w14:textId="77777777" w:rsidR="00B35A82" w:rsidRPr="00B35A82" w:rsidRDefault="00B35A82" w:rsidP="002979E4">
            <w:pPr>
              <w:ind w:left="284" w:hanging="284"/>
              <w:rPr>
                <w:iCs/>
                <w:sz w:val="20"/>
                <w:szCs w:val="20"/>
                <w:lang w:val="en-GB" w:bidi="en-US"/>
              </w:rPr>
            </w:pPr>
          </w:p>
        </w:tc>
        <w:tc>
          <w:tcPr>
            <w:tcW w:w="360" w:type="dxa"/>
          </w:tcPr>
          <w:p w14:paraId="717873E8" w14:textId="77777777" w:rsidR="00B35A82" w:rsidRPr="00B35A82" w:rsidRDefault="00B35A82" w:rsidP="002979E4">
            <w:pPr>
              <w:ind w:left="284" w:hanging="284"/>
              <w:rPr>
                <w:iCs/>
                <w:sz w:val="20"/>
                <w:szCs w:val="20"/>
                <w:lang w:val="en-GB" w:bidi="en-US"/>
              </w:rPr>
            </w:pPr>
          </w:p>
        </w:tc>
        <w:tc>
          <w:tcPr>
            <w:tcW w:w="360" w:type="dxa"/>
          </w:tcPr>
          <w:p w14:paraId="350377B4" w14:textId="77777777" w:rsidR="00B35A82" w:rsidRPr="00B35A82" w:rsidRDefault="00B35A82" w:rsidP="002979E4">
            <w:pPr>
              <w:ind w:left="284" w:hanging="284"/>
              <w:rPr>
                <w:iCs/>
                <w:sz w:val="20"/>
                <w:szCs w:val="20"/>
                <w:lang w:val="en-GB" w:bidi="en-US"/>
              </w:rPr>
            </w:pPr>
          </w:p>
        </w:tc>
      </w:tr>
      <w:tr w:rsidR="00B35A82" w:rsidRPr="00B35A82" w14:paraId="250637A0" w14:textId="77777777" w:rsidTr="002979E4">
        <w:tc>
          <w:tcPr>
            <w:tcW w:w="900" w:type="dxa"/>
          </w:tcPr>
          <w:p w14:paraId="588149F8"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C6</w:t>
            </w:r>
          </w:p>
        </w:tc>
        <w:tc>
          <w:tcPr>
            <w:tcW w:w="7020" w:type="dxa"/>
          </w:tcPr>
          <w:p w14:paraId="72FF8961" w14:textId="77777777" w:rsidR="00B35A82" w:rsidRPr="00B35A82" w:rsidRDefault="00B35A82" w:rsidP="002979E4">
            <w:pPr>
              <w:rPr>
                <w:iCs/>
                <w:sz w:val="20"/>
                <w:szCs w:val="20"/>
                <w:lang w:val="en-GB" w:bidi="en-US"/>
              </w:rPr>
            </w:pPr>
            <w:r w:rsidRPr="00B35A82">
              <w:rPr>
                <w:iCs/>
                <w:sz w:val="20"/>
                <w:szCs w:val="20"/>
                <w:lang w:val="en-GB" w:bidi="en-US"/>
              </w:rPr>
              <w:t>The level of cross faculty collaboration in teaching sustainability programmes</w:t>
            </w:r>
          </w:p>
        </w:tc>
        <w:tc>
          <w:tcPr>
            <w:tcW w:w="360" w:type="dxa"/>
          </w:tcPr>
          <w:p w14:paraId="504649B8" w14:textId="77777777" w:rsidR="00B35A82" w:rsidRPr="00B35A82" w:rsidRDefault="00B35A82" w:rsidP="002979E4">
            <w:pPr>
              <w:ind w:left="284" w:hanging="284"/>
              <w:rPr>
                <w:iCs/>
                <w:sz w:val="20"/>
                <w:szCs w:val="20"/>
                <w:lang w:val="en-GB" w:bidi="en-US"/>
              </w:rPr>
            </w:pPr>
          </w:p>
        </w:tc>
        <w:tc>
          <w:tcPr>
            <w:tcW w:w="360" w:type="dxa"/>
          </w:tcPr>
          <w:p w14:paraId="3386FEDF" w14:textId="77777777" w:rsidR="00B35A82" w:rsidRPr="00B35A82" w:rsidRDefault="00B35A82" w:rsidP="002979E4">
            <w:pPr>
              <w:ind w:left="284" w:hanging="284"/>
              <w:rPr>
                <w:iCs/>
                <w:sz w:val="20"/>
                <w:szCs w:val="20"/>
                <w:lang w:val="en-GB" w:bidi="en-US"/>
              </w:rPr>
            </w:pPr>
          </w:p>
        </w:tc>
        <w:tc>
          <w:tcPr>
            <w:tcW w:w="360" w:type="dxa"/>
          </w:tcPr>
          <w:p w14:paraId="5CEC817C" w14:textId="77777777" w:rsidR="00B35A82" w:rsidRPr="00B35A82" w:rsidRDefault="00B35A82" w:rsidP="002979E4">
            <w:pPr>
              <w:ind w:left="284" w:hanging="284"/>
              <w:rPr>
                <w:iCs/>
                <w:sz w:val="20"/>
                <w:szCs w:val="20"/>
                <w:lang w:val="en-GB" w:bidi="en-US"/>
              </w:rPr>
            </w:pPr>
          </w:p>
        </w:tc>
        <w:tc>
          <w:tcPr>
            <w:tcW w:w="360" w:type="dxa"/>
          </w:tcPr>
          <w:p w14:paraId="78304F08" w14:textId="77777777" w:rsidR="00B35A82" w:rsidRPr="00B35A82" w:rsidRDefault="00B35A82" w:rsidP="002979E4">
            <w:pPr>
              <w:ind w:left="284" w:hanging="284"/>
              <w:rPr>
                <w:iCs/>
                <w:sz w:val="20"/>
                <w:szCs w:val="20"/>
                <w:lang w:val="en-GB" w:bidi="en-US"/>
              </w:rPr>
            </w:pPr>
          </w:p>
        </w:tc>
        <w:tc>
          <w:tcPr>
            <w:tcW w:w="360" w:type="dxa"/>
          </w:tcPr>
          <w:p w14:paraId="7054CFB4" w14:textId="77777777" w:rsidR="00B35A82" w:rsidRPr="00B35A82" w:rsidRDefault="00B35A82" w:rsidP="002979E4">
            <w:pPr>
              <w:ind w:left="284" w:hanging="284"/>
              <w:rPr>
                <w:iCs/>
                <w:sz w:val="20"/>
                <w:szCs w:val="20"/>
                <w:lang w:val="en-GB" w:bidi="en-US"/>
              </w:rPr>
            </w:pPr>
          </w:p>
        </w:tc>
        <w:tc>
          <w:tcPr>
            <w:tcW w:w="360" w:type="dxa"/>
          </w:tcPr>
          <w:p w14:paraId="00B11884" w14:textId="77777777" w:rsidR="00B35A82" w:rsidRPr="00B35A82" w:rsidRDefault="00B35A82" w:rsidP="002979E4">
            <w:pPr>
              <w:ind w:left="284" w:hanging="284"/>
              <w:rPr>
                <w:iCs/>
                <w:sz w:val="20"/>
                <w:szCs w:val="20"/>
                <w:lang w:val="en-GB" w:bidi="en-US"/>
              </w:rPr>
            </w:pPr>
          </w:p>
        </w:tc>
      </w:tr>
      <w:tr w:rsidR="00B35A82" w:rsidRPr="00B35A82" w14:paraId="4AACB290" w14:textId="77777777" w:rsidTr="002979E4">
        <w:tc>
          <w:tcPr>
            <w:tcW w:w="900" w:type="dxa"/>
          </w:tcPr>
          <w:p w14:paraId="7A90CD63" w14:textId="77777777" w:rsidR="00B35A82" w:rsidRPr="00B35A82" w:rsidRDefault="00B35A82" w:rsidP="002979E4">
            <w:pPr>
              <w:ind w:left="284" w:hanging="284"/>
              <w:rPr>
                <w:b/>
                <w:iCs/>
                <w:sz w:val="20"/>
                <w:szCs w:val="20"/>
                <w:lang w:val="en-GB" w:bidi="en-US"/>
              </w:rPr>
            </w:pPr>
          </w:p>
        </w:tc>
        <w:tc>
          <w:tcPr>
            <w:tcW w:w="7020" w:type="dxa"/>
          </w:tcPr>
          <w:p w14:paraId="2024599F" w14:textId="77777777" w:rsidR="00B35A82" w:rsidRPr="00B35A82" w:rsidRDefault="00B35A82" w:rsidP="002979E4">
            <w:pPr>
              <w:rPr>
                <w:b/>
                <w:iCs/>
                <w:sz w:val="20"/>
                <w:szCs w:val="20"/>
                <w:lang w:val="en-GB" w:bidi="en-US"/>
              </w:rPr>
            </w:pPr>
            <w:r w:rsidRPr="00B35A82">
              <w:rPr>
                <w:b/>
                <w:iCs/>
                <w:sz w:val="20"/>
                <w:szCs w:val="20"/>
                <w:lang w:val="en-GB" w:bidi="en-US"/>
              </w:rPr>
              <w:t>Teaching approach</w:t>
            </w:r>
          </w:p>
          <w:p w14:paraId="2D8EF45E" w14:textId="77777777" w:rsidR="00B35A82" w:rsidRPr="00B35A82" w:rsidRDefault="00B35A82" w:rsidP="002979E4">
            <w:pPr>
              <w:rPr>
                <w:b/>
                <w:iCs/>
                <w:sz w:val="20"/>
                <w:szCs w:val="20"/>
                <w:lang w:val="en-GB" w:bidi="en-US"/>
              </w:rPr>
            </w:pPr>
            <w:r w:rsidRPr="00B35A82">
              <w:rPr>
                <w:b/>
                <w:iCs/>
                <w:sz w:val="20"/>
                <w:szCs w:val="20"/>
                <w:lang w:val="en-GB" w:bidi="en-US"/>
              </w:rPr>
              <w:t>How far the teaching approach contributes to development of the following characteristics among students:</w:t>
            </w:r>
          </w:p>
        </w:tc>
        <w:tc>
          <w:tcPr>
            <w:tcW w:w="2160" w:type="dxa"/>
            <w:gridSpan w:val="6"/>
          </w:tcPr>
          <w:p w14:paraId="60417830" w14:textId="77777777" w:rsidR="00B35A82" w:rsidRPr="00B35A82" w:rsidRDefault="00B35A82" w:rsidP="002979E4">
            <w:pPr>
              <w:ind w:left="284" w:hanging="284"/>
              <w:rPr>
                <w:iCs/>
                <w:sz w:val="20"/>
                <w:szCs w:val="20"/>
                <w:lang w:val="en-GB" w:bidi="en-US"/>
              </w:rPr>
            </w:pPr>
          </w:p>
        </w:tc>
      </w:tr>
      <w:tr w:rsidR="00B35A82" w:rsidRPr="00B35A82" w14:paraId="1FAAE94E" w14:textId="77777777" w:rsidTr="002979E4">
        <w:tc>
          <w:tcPr>
            <w:tcW w:w="900" w:type="dxa"/>
          </w:tcPr>
          <w:p w14:paraId="5E4B1215"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T7</w:t>
            </w:r>
          </w:p>
        </w:tc>
        <w:tc>
          <w:tcPr>
            <w:tcW w:w="7020" w:type="dxa"/>
          </w:tcPr>
          <w:p w14:paraId="01018C52" w14:textId="77777777" w:rsidR="00B35A82" w:rsidRPr="00B35A82" w:rsidRDefault="00B35A82" w:rsidP="002979E4">
            <w:pPr>
              <w:rPr>
                <w:iCs/>
                <w:sz w:val="20"/>
                <w:szCs w:val="20"/>
                <w:lang w:val="en-GB" w:bidi="en-US"/>
              </w:rPr>
            </w:pPr>
            <w:r w:rsidRPr="00B35A82">
              <w:rPr>
                <w:iCs/>
                <w:sz w:val="20"/>
                <w:szCs w:val="20"/>
                <w:lang w:val="en-GB" w:bidi="en-US"/>
              </w:rPr>
              <w:t xml:space="preserve">The capacity to make informed decisions </w:t>
            </w:r>
          </w:p>
        </w:tc>
        <w:tc>
          <w:tcPr>
            <w:tcW w:w="360" w:type="dxa"/>
          </w:tcPr>
          <w:p w14:paraId="3370CD5A" w14:textId="77777777" w:rsidR="00B35A82" w:rsidRPr="00B35A82" w:rsidRDefault="00B35A82" w:rsidP="002979E4">
            <w:pPr>
              <w:ind w:left="284" w:hanging="284"/>
              <w:rPr>
                <w:iCs/>
                <w:sz w:val="20"/>
                <w:szCs w:val="20"/>
                <w:lang w:val="en-GB" w:bidi="en-US"/>
              </w:rPr>
            </w:pPr>
          </w:p>
        </w:tc>
        <w:tc>
          <w:tcPr>
            <w:tcW w:w="360" w:type="dxa"/>
          </w:tcPr>
          <w:p w14:paraId="0982CBF1" w14:textId="77777777" w:rsidR="00B35A82" w:rsidRPr="00B35A82" w:rsidRDefault="00B35A82" w:rsidP="002979E4">
            <w:pPr>
              <w:ind w:left="284" w:hanging="284"/>
              <w:rPr>
                <w:iCs/>
                <w:sz w:val="20"/>
                <w:szCs w:val="20"/>
                <w:lang w:val="en-GB" w:bidi="en-US"/>
              </w:rPr>
            </w:pPr>
          </w:p>
        </w:tc>
        <w:tc>
          <w:tcPr>
            <w:tcW w:w="360" w:type="dxa"/>
          </w:tcPr>
          <w:p w14:paraId="79D69E26" w14:textId="77777777" w:rsidR="00B35A82" w:rsidRPr="00B35A82" w:rsidRDefault="00B35A82" w:rsidP="002979E4">
            <w:pPr>
              <w:ind w:left="284" w:hanging="284"/>
              <w:rPr>
                <w:iCs/>
                <w:sz w:val="20"/>
                <w:szCs w:val="20"/>
                <w:lang w:val="en-GB" w:bidi="en-US"/>
              </w:rPr>
            </w:pPr>
          </w:p>
        </w:tc>
        <w:tc>
          <w:tcPr>
            <w:tcW w:w="360" w:type="dxa"/>
          </w:tcPr>
          <w:p w14:paraId="397E05D6" w14:textId="77777777" w:rsidR="00B35A82" w:rsidRPr="00B35A82" w:rsidRDefault="00B35A82" w:rsidP="002979E4">
            <w:pPr>
              <w:ind w:left="284" w:hanging="284"/>
              <w:rPr>
                <w:iCs/>
                <w:sz w:val="20"/>
                <w:szCs w:val="20"/>
                <w:lang w:val="en-GB" w:bidi="en-US"/>
              </w:rPr>
            </w:pPr>
          </w:p>
        </w:tc>
        <w:tc>
          <w:tcPr>
            <w:tcW w:w="360" w:type="dxa"/>
          </w:tcPr>
          <w:p w14:paraId="32B2C5E0" w14:textId="77777777" w:rsidR="00B35A82" w:rsidRPr="00B35A82" w:rsidRDefault="00B35A82" w:rsidP="002979E4">
            <w:pPr>
              <w:ind w:left="284" w:hanging="284"/>
              <w:rPr>
                <w:iCs/>
                <w:sz w:val="20"/>
                <w:szCs w:val="20"/>
                <w:lang w:val="en-GB" w:bidi="en-US"/>
              </w:rPr>
            </w:pPr>
          </w:p>
        </w:tc>
        <w:tc>
          <w:tcPr>
            <w:tcW w:w="360" w:type="dxa"/>
          </w:tcPr>
          <w:p w14:paraId="0F5DE1C5" w14:textId="77777777" w:rsidR="00B35A82" w:rsidRPr="00B35A82" w:rsidRDefault="00B35A82" w:rsidP="002979E4">
            <w:pPr>
              <w:ind w:left="284" w:hanging="284"/>
              <w:rPr>
                <w:iCs/>
                <w:sz w:val="20"/>
                <w:szCs w:val="20"/>
                <w:lang w:val="en-GB" w:bidi="en-US"/>
              </w:rPr>
            </w:pPr>
          </w:p>
        </w:tc>
      </w:tr>
      <w:tr w:rsidR="00B35A82" w:rsidRPr="00B35A82" w14:paraId="27ED3A4A" w14:textId="77777777" w:rsidTr="002979E4">
        <w:tc>
          <w:tcPr>
            <w:tcW w:w="900" w:type="dxa"/>
          </w:tcPr>
          <w:p w14:paraId="7AC52BA6"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T8</w:t>
            </w:r>
          </w:p>
        </w:tc>
        <w:tc>
          <w:tcPr>
            <w:tcW w:w="7020" w:type="dxa"/>
          </w:tcPr>
          <w:p w14:paraId="79288918" w14:textId="77777777" w:rsidR="00B35A82" w:rsidRPr="00B35A82" w:rsidRDefault="00B35A82" w:rsidP="002979E4">
            <w:pPr>
              <w:rPr>
                <w:iCs/>
                <w:sz w:val="20"/>
                <w:szCs w:val="20"/>
                <w:lang w:val="en-GB" w:bidi="en-US"/>
              </w:rPr>
            </w:pPr>
            <w:r w:rsidRPr="00B35A82">
              <w:rPr>
                <w:iCs/>
                <w:sz w:val="20"/>
                <w:szCs w:val="20"/>
                <w:lang w:val="en-GB" w:bidi="en-US"/>
              </w:rPr>
              <w:t xml:space="preserve">Critical thinking skills </w:t>
            </w:r>
          </w:p>
        </w:tc>
        <w:tc>
          <w:tcPr>
            <w:tcW w:w="360" w:type="dxa"/>
          </w:tcPr>
          <w:p w14:paraId="23205F6C" w14:textId="77777777" w:rsidR="00B35A82" w:rsidRPr="00B35A82" w:rsidRDefault="00B35A82" w:rsidP="002979E4">
            <w:pPr>
              <w:ind w:left="284" w:hanging="284"/>
              <w:rPr>
                <w:iCs/>
                <w:sz w:val="20"/>
                <w:szCs w:val="20"/>
                <w:lang w:val="en-GB" w:bidi="en-US"/>
              </w:rPr>
            </w:pPr>
          </w:p>
        </w:tc>
        <w:tc>
          <w:tcPr>
            <w:tcW w:w="360" w:type="dxa"/>
          </w:tcPr>
          <w:p w14:paraId="2BF975E5" w14:textId="77777777" w:rsidR="00B35A82" w:rsidRPr="00B35A82" w:rsidRDefault="00B35A82" w:rsidP="002979E4">
            <w:pPr>
              <w:ind w:left="284" w:hanging="284"/>
              <w:rPr>
                <w:iCs/>
                <w:sz w:val="20"/>
                <w:szCs w:val="20"/>
                <w:lang w:val="en-GB" w:bidi="en-US"/>
              </w:rPr>
            </w:pPr>
          </w:p>
        </w:tc>
        <w:tc>
          <w:tcPr>
            <w:tcW w:w="360" w:type="dxa"/>
          </w:tcPr>
          <w:p w14:paraId="1C2CACDB" w14:textId="77777777" w:rsidR="00B35A82" w:rsidRPr="00B35A82" w:rsidRDefault="00B35A82" w:rsidP="002979E4">
            <w:pPr>
              <w:ind w:left="284" w:hanging="284"/>
              <w:rPr>
                <w:iCs/>
                <w:sz w:val="20"/>
                <w:szCs w:val="20"/>
                <w:lang w:val="en-GB" w:bidi="en-US"/>
              </w:rPr>
            </w:pPr>
          </w:p>
        </w:tc>
        <w:tc>
          <w:tcPr>
            <w:tcW w:w="360" w:type="dxa"/>
          </w:tcPr>
          <w:p w14:paraId="78F01F27" w14:textId="77777777" w:rsidR="00B35A82" w:rsidRPr="00B35A82" w:rsidRDefault="00B35A82" w:rsidP="002979E4">
            <w:pPr>
              <w:ind w:left="284" w:hanging="284"/>
              <w:rPr>
                <w:iCs/>
                <w:sz w:val="20"/>
                <w:szCs w:val="20"/>
                <w:lang w:val="en-GB" w:bidi="en-US"/>
              </w:rPr>
            </w:pPr>
          </w:p>
        </w:tc>
        <w:tc>
          <w:tcPr>
            <w:tcW w:w="360" w:type="dxa"/>
          </w:tcPr>
          <w:p w14:paraId="2EE813F4" w14:textId="77777777" w:rsidR="00B35A82" w:rsidRPr="00B35A82" w:rsidRDefault="00B35A82" w:rsidP="002979E4">
            <w:pPr>
              <w:ind w:left="284" w:hanging="284"/>
              <w:rPr>
                <w:iCs/>
                <w:sz w:val="20"/>
                <w:szCs w:val="20"/>
                <w:lang w:val="en-GB" w:bidi="en-US"/>
              </w:rPr>
            </w:pPr>
          </w:p>
        </w:tc>
        <w:tc>
          <w:tcPr>
            <w:tcW w:w="360" w:type="dxa"/>
          </w:tcPr>
          <w:p w14:paraId="185249FD" w14:textId="77777777" w:rsidR="00B35A82" w:rsidRPr="00B35A82" w:rsidRDefault="00B35A82" w:rsidP="002979E4">
            <w:pPr>
              <w:ind w:left="284" w:hanging="284"/>
              <w:rPr>
                <w:iCs/>
                <w:sz w:val="20"/>
                <w:szCs w:val="20"/>
                <w:lang w:val="en-GB" w:bidi="en-US"/>
              </w:rPr>
            </w:pPr>
          </w:p>
        </w:tc>
      </w:tr>
      <w:tr w:rsidR="00B35A82" w:rsidRPr="00B35A82" w14:paraId="04F9616A" w14:textId="77777777" w:rsidTr="002979E4">
        <w:tc>
          <w:tcPr>
            <w:tcW w:w="900" w:type="dxa"/>
          </w:tcPr>
          <w:p w14:paraId="52E1F862"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T9</w:t>
            </w:r>
          </w:p>
        </w:tc>
        <w:tc>
          <w:tcPr>
            <w:tcW w:w="7020" w:type="dxa"/>
          </w:tcPr>
          <w:p w14:paraId="420296BA" w14:textId="77777777" w:rsidR="00B35A82" w:rsidRPr="00B35A82" w:rsidRDefault="00B35A82" w:rsidP="002979E4">
            <w:pPr>
              <w:rPr>
                <w:iCs/>
                <w:sz w:val="20"/>
                <w:szCs w:val="20"/>
                <w:lang w:val="en-GB" w:bidi="en-US"/>
              </w:rPr>
            </w:pPr>
            <w:r w:rsidRPr="00B35A82">
              <w:rPr>
                <w:iCs/>
                <w:sz w:val="20"/>
                <w:szCs w:val="20"/>
                <w:lang w:val="en-GB" w:bidi="en-US"/>
              </w:rPr>
              <w:t>A sense of responsibility</w:t>
            </w:r>
          </w:p>
        </w:tc>
        <w:tc>
          <w:tcPr>
            <w:tcW w:w="360" w:type="dxa"/>
          </w:tcPr>
          <w:p w14:paraId="785D3037" w14:textId="77777777" w:rsidR="00B35A82" w:rsidRPr="00B35A82" w:rsidRDefault="00B35A82" w:rsidP="002979E4">
            <w:pPr>
              <w:ind w:left="284" w:hanging="284"/>
              <w:rPr>
                <w:iCs/>
                <w:sz w:val="20"/>
                <w:szCs w:val="20"/>
                <w:lang w:val="en-GB" w:bidi="en-US"/>
              </w:rPr>
            </w:pPr>
          </w:p>
        </w:tc>
        <w:tc>
          <w:tcPr>
            <w:tcW w:w="360" w:type="dxa"/>
          </w:tcPr>
          <w:p w14:paraId="2A0F953C" w14:textId="77777777" w:rsidR="00B35A82" w:rsidRPr="00B35A82" w:rsidRDefault="00B35A82" w:rsidP="002979E4">
            <w:pPr>
              <w:ind w:left="284" w:hanging="284"/>
              <w:rPr>
                <w:iCs/>
                <w:sz w:val="20"/>
                <w:szCs w:val="20"/>
                <w:lang w:val="en-GB" w:bidi="en-US"/>
              </w:rPr>
            </w:pPr>
          </w:p>
        </w:tc>
        <w:tc>
          <w:tcPr>
            <w:tcW w:w="360" w:type="dxa"/>
          </w:tcPr>
          <w:p w14:paraId="32DCDDF6" w14:textId="77777777" w:rsidR="00B35A82" w:rsidRPr="00B35A82" w:rsidRDefault="00B35A82" w:rsidP="002979E4">
            <w:pPr>
              <w:ind w:left="284" w:hanging="284"/>
              <w:rPr>
                <w:iCs/>
                <w:sz w:val="20"/>
                <w:szCs w:val="20"/>
                <w:lang w:val="en-GB" w:bidi="en-US"/>
              </w:rPr>
            </w:pPr>
          </w:p>
        </w:tc>
        <w:tc>
          <w:tcPr>
            <w:tcW w:w="360" w:type="dxa"/>
          </w:tcPr>
          <w:p w14:paraId="5E3C04ED" w14:textId="77777777" w:rsidR="00B35A82" w:rsidRPr="00B35A82" w:rsidRDefault="00B35A82" w:rsidP="002979E4">
            <w:pPr>
              <w:ind w:left="284" w:hanging="284"/>
              <w:rPr>
                <w:iCs/>
                <w:sz w:val="20"/>
                <w:szCs w:val="20"/>
                <w:lang w:val="en-GB" w:bidi="en-US"/>
              </w:rPr>
            </w:pPr>
          </w:p>
        </w:tc>
        <w:tc>
          <w:tcPr>
            <w:tcW w:w="360" w:type="dxa"/>
          </w:tcPr>
          <w:p w14:paraId="3F95DAC7" w14:textId="77777777" w:rsidR="00B35A82" w:rsidRPr="00B35A82" w:rsidRDefault="00B35A82" w:rsidP="002979E4">
            <w:pPr>
              <w:ind w:left="284" w:hanging="284"/>
              <w:rPr>
                <w:iCs/>
                <w:sz w:val="20"/>
                <w:szCs w:val="20"/>
                <w:lang w:val="en-GB" w:bidi="en-US"/>
              </w:rPr>
            </w:pPr>
          </w:p>
        </w:tc>
        <w:tc>
          <w:tcPr>
            <w:tcW w:w="360" w:type="dxa"/>
          </w:tcPr>
          <w:p w14:paraId="72F6E699" w14:textId="77777777" w:rsidR="00B35A82" w:rsidRPr="00B35A82" w:rsidRDefault="00B35A82" w:rsidP="002979E4">
            <w:pPr>
              <w:ind w:left="284" w:hanging="284"/>
              <w:rPr>
                <w:iCs/>
                <w:sz w:val="20"/>
                <w:szCs w:val="20"/>
                <w:lang w:val="en-GB" w:bidi="en-US"/>
              </w:rPr>
            </w:pPr>
          </w:p>
        </w:tc>
      </w:tr>
      <w:tr w:rsidR="00B35A82" w:rsidRPr="00B35A82" w14:paraId="671F5C95" w14:textId="77777777" w:rsidTr="002979E4">
        <w:tc>
          <w:tcPr>
            <w:tcW w:w="900" w:type="dxa"/>
          </w:tcPr>
          <w:p w14:paraId="6E1ACD49"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T10</w:t>
            </w:r>
          </w:p>
        </w:tc>
        <w:tc>
          <w:tcPr>
            <w:tcW w:w="7020" w:type="dxa"/>
          </w:tcPr>
          <w:p w14:paraId="1542690D" w14:textId="77777777" w:rsidR="00B35A82" w:rsidRPr="00B35A82" w:rsidRDefault="00B35A82" w:rsidP="002979E4">
            <w:pPr>
              <w:rPr>
                <w:iCs/>
                <w:sz w:val="20"/>
                <w:szCs w:val="20"/>
                <w:lang w:val="en-GB" w:bidi="en-US"/>
              </w:rPr>
            </w:pPr>
            <w:r w:rsidRPr="00B35A82">
              <w:rPr>
                <w:iCs/>
                <w:sz w:val="20"/>
                <w:szCs w:val="20"/>
                <w:lang w:val="en-GB" w:bidi="en-US"/>
              </w:rPr>
              <w:t xml:space="preserve">Respect for the opinions of others </w:t>
            </w:r>
          </w:p>
        </w:tc>
        <w:tc>
          <w:tcPr>
            <w:tcW w:w="360" w:type="dxa"/>
          </w:tcPr>
          <w:p w14:paraId="2FC4D132" w14:textId="77777777" w:rsidR="00B35A82" w:rsidRPr="00B35A82" w:rsidRDefault="00B35A82" w:rsidP="002979E4">
            <w:pPr>
              <w:ind w:left="284" w:hanging="284"/>
              <w:rPr>
                <w:iCs/>
                <w:sz w:val="20"/>
                <w:szCs w:val="20"/>
                <w:lang w:val="en-GB" w:bidi="en-US"/>
              </w:rPr>
            </w:pPr>
          </w:p>
        </w:tc>
        <w:tc>
          <w:tcPr>
            <w:tcW w:w="360" w:type="dxa"/>
          </w:tcPr>
          <w:p w14:paraId="2C9A2ADB" w14:textId="77777777" w:rsidR="00B35A82" w:rsidRPr="00B35A82" w:rsidRDefault="00B35A82" w:rsidP="002979E4">
            <w:pPr>
              <w:ind w:left="284" w:hanging="284"/>
              <w:rPr>
                <w:iCs/>
                <w:sz w:val="20"/>
                <w:szCs w:val="20"/>
                <w:lang w:val="en-GB" w:bidi="en-US"/>
              </w:rPr>
            </w:pPr>
          </w:p>
        </w:tc>
        <w:tc>
          <w:tcPr>
            <w:tcW w:w="360" w:type="dxa"/>
          </w:tcPr>
          <w:p w14:paraId="316AD62C" w14:textId="77777777" w:rsidR="00B35A82" w:rsidRPr="00B35A82" w:rsidRDefault="00B35A82" w:rsidP="002979E4">
            <w:pPr>
              <w:ind w:left="284" w:hanging="284"/>
              <w:rPr>
                <w:iCs/>
                <w:sz w:val="20"/>
                <w:szCs w:val="20"/>
                <w:lang w:val="en-GB" w:bidi="en-US"/>
              </w:rPr>
            </w:pPr>
          </w:p>
        </w:tc>
        <w:tc>
          <w:tcPr>
            <w:tcW w:w="360" w:type="dxa"/>
          </w:tcPr>
          <w:p w14:paraId="6AA71BD1" w14:textId="77777777" w:rsidR="00B35A82" w:rsidRPr="00B35A82" w:rsidRDefault="00B35A82" w:rsidP="002979E4">
            <w:pPr>
              <w:ind w:left="284" w:hanging="284"/>
              <w:rPr>
                <w:iCs/>
                <w:sz w:val="20"/>
                <w:szCs w:val="20"/>
                <w:lang w:val="en-GB" w:bidi="en-US"/>
              </w:rPr>
            </w:pPr>
          </w:p>
        </w:tc>
        <w:tc>
          <w:tcPr>
            <w:tcW w:w="360" w:type="dxa"/>
          </w:tcPr>
          <w:p w14:paraId="27E305DB" w14:textId="77777777" w:rsidR="00B35A82" w:rsidRPr="00B35A82" w:rsidRDefault="00B35A82" w:rsidP="002979E4">
            <w:pPr>
              <w:ind w:left="284" w:hanging="284"/>
              <w:rPr>
                <w:iCs/>
                <w:sz w:val="20"/>
                <w:szCs w:val="20"/>
                <w:lang w:val="en-GB" w:bidi="en-US"/>
              </w:rPr>
            </w:pPr>
          </w:p>
        </w:tc>
        <w:tc>
          <w:tcPr>
            <w:tcW w:w="360" w:type="dxa"/>
          </w:tcPr>
          <w:p w14:paraId="4B646FBC" w14:textId="77777777" w:rsidR="00B35A82" w:rsidRPr="00B35A82" w:rsidRDefault="00B35A82" w:rsidP="002979E4">
            <w:pPr>
              <w:ind w:left="284" w:hanging="284"/>
              <w:rPr>
                <w:iCs/>
                <w:sz w:val="20"/>
                <w:szCs w:val="20"/>
                <w:lang w:val="en-GB" w:bidi="en-US"/>
              </w:rPr>
            </w:pPr>
          </w:p>
        </w:tc>
      </w:tr>
      <w:tr w:rsidR="00B35A82" w:rsidRPr="00B35A82" w14:paraId="2165E673" w14:textId="77777777" w:rsidTr="002979E4">
        <w:tc>
          <w:tcPr>
            <w:tcW w:w="900" w:type="dxa"/>
          </w:tcPr>
          <w:p w14:paraId="392F9F70"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T11</w:t>
            </w:r>
          </w:p>
        </w:tc>
        <w:tc>
          <w:tcPr>
            <w:tcW w:w="7020" w:type="dxa"/>
          </w:tcPr>
          <w:p w14:paraId="73046752" w14:textId="77777777" w:rsidR="00B35A82" w:rsidRPr="00B35A82" w:rsidRDefault="00B35A82" w:rsidP="002979E4">
            <w:pPr>
              <w:rPr>
                <w:iCs/>
                <w:sz w:val="20"/>
                <w:szCs w:val="20"/>
                <w:lang w:val="en-GB" w:bidi="en-US"/>
              </w:rPr>
            </w:pPr>
            <w:r w:rsidRPr="00B35A82">
              <w:rPr>
                <w:iCs/>
                <w:sz w:val="20"/>
                <w:szCs w:val="20"/>
                <w:lang w:val="en-GB" w:bidi="en-US"/>
              </w:rPr>
              <w:t xml:space="preserve">Integrated problem solving skills </w:t>
            </w:r>
          </w:p>
        </w:tc>
        <w:tc>
          <w:tcPr>
            <w:tcW w:w="360" w:type="dxa"/>
          </w:tcPr>
          <w:p w14:paraId="0AFCBA9D" w14:textId="77777777" w:rsidR="00B35A82" w:rsidRPr="00B35A82" w:rsidRDefault="00B35A82" w:rsidP="002979E4">
            <w:pPr>
              <w:ind w:left="284" w:hanging="284"/>
              <w:rPr>
                <w:iCs/>
                <w:sz w:val="20"/>
                <w:szCs w:val="20"/>
                <w:lang w:val="en-GB" w:bidi="en-US"/>
              </w:rPr>
            </w:pPr>
          </w:p>
        </w:tc>
        <w:tc>
          <w:tcPr>
            <w:tcW w:w="360" w:type="dxa"/>
          </w:tcPr>
          <w:p w14:paraId="1C8FDC66" w14:textId="77777777" w:rsidR="00B35A82" w:rsidRPr="00B35A82" w:rsidRDefault="00B35A82" w:rsidP="002979E4">
            <w:pPr>
              <w:ind w:left="284" w:hanging="284"/>
              <w:rPr>
                <w:iCs/>
                <w:sz w:val="20"/>
                <w:szCs w:val="20"/>
                <w:lang w:val="en-GB" w:bidi="en-US"/>
              </w:rPr>
            </w:pPr>
          </w:p>
        </w:tc>
        <w:tc>
          <w:tcPr>
            <w:tcW w:w="360" w:type="dxa"/>
          </w:tcPr>
          <w:p w14:paraId="5606F3D8" w14:textId="77777777" w:rsidR="00B35A82" w:rsidRPr="00B35A82" w:rsidRDefault="00B35A82" w:rsidP="002979E4">
            <w:pPr>
              <w:ind w:left="284" w:hanging="284"/>
              <w:rPr>
                <w:iCs/>
                <w:sz w:val="20"/>
                <w:szCs w:val="20"/>
                <w:lang w:val="en-GB" w:bidi="en-US"/>
              </w:rPr>
            </w:pPr>
          </w:p>
        </w:tc>
        <w:tc>
          <w:tcPr>
            <w:tcW w:w="360" w:type="dxa"/>
          </w:tcPr>
          <w:p w14:paraId="63C5878C" w14:textId="77777777" w:rsidR="00B35A82" w:rsidRPr="00B35A82" w:rsidRDefault="00B35A82" w:rsidP="002979E4">
            <w:pPr>
              <w:ind w:left="284" w:hanging="284"/>
              <w:rPr>
                <w:iCs/>
                <w:sz w:val="20"/>
                <w:szCs w:val="20"/>
                <w:lang w:val="en-GB" w:bidi="en-US"/>
              </w:rPr>
            </w:pPr>
          </w:p>
        </w:tc>
        <w:tc>
          <w:tcPr>
            <w:tcW w:w="360" w:type="dxa"/>
          </w:tcPr>
          <w:p w14:paraId="2BEDFD26" w14:textId="77777777" w:rsidR="00B35A82" w:rsidRPr="00B35A82" w:rsidRDefault="00B35A82" w:rsidP="002979E4">
            <w:pPr>
              <w:ind w:left="284" w:hanging="284"/>
              <w:rPr>
                <w:iCs/>
                <w:sz w:val="20"/>
                <w:szCs w:val="20"/>
                <w:lang w:val="en-GB" w:bidi="en-US"/>
              </w:rPr>
            </w:pPr>
          </w:p>
        </w:tc>
        <w:tc>
          <w:tcPr>
            <w:tcW w:w="360" w:type="dxa"/>
          </w:tcPr>
          <w:p w14:paraId="641554DF" w14:textId="77777777" w:rsidR="00B35A82" w:rsidRPr="00B35A82" w:rsidRDefault="00B35A82" w:rsidP="002979E4">
            <w:pPr>
              <w:ind w:left="284" w:hanging="284"/>
              <w:rPr>
                <w:iCs/>
                <w:sz w:val="20"/>
                <w:szCs w:val="20"/>
                <w:lang w:val="en-GB" w:bidi="en-US"/>
              </w:rPr>
            </w:pPr>
          </w:p>
        </w:tc>
      </w:tr>
      <w:tr w:rsidR="00B35A82" w:rsidRPr="00B35A82" w14:paraId="0AA94D82" w14:textId="77777777" w:rsidTr="002979E4">
        <w:tc>
          <w:tcPr>
            <w:tcW w:w="900" w:type="dxa"/>
          </w:tcPr>
          <w:p w14:paraId="5D4691C8" w14:textId="77777777" w:rsidR="00B35A82" w:rsidRPr="00B35A82" w:rsidRDefault="00B35A82" w:rsidP="002979E4">
            <w:pPr>
              <w:ind w:left="284" w:hanging="284"/>
              <w:rPr>
                <w:b/>
                <w:iCs/>
                <w:sz w:val="20"/>
                <w:szCs w:val="20"/>
                <w:lang w:val="en-GB" w:bidi="en-US"/>
              </w:rPr>
            </w:pPr>
          </w:p>
        </w:tc>
        <w:tc>
          <w:tcPr>
            <w:tcW w:w="7020" w:type="dxa"/>
          </w:tcPr>
          <w:p w14:paraId="775394D9" w14:textId="77777777" w:rsidR="00B35A82" w:rsidRPr="00B35A82" w:rsidRDefault="00B35A82" w:rsidP="002979E4">
            <w:pPr>
              <w:rPr>
                <w:iCs/>
                <w:sz w:val="20"/>
                <w:szCs w:val="20"/>
                <w:lang w:val="en-GB" w:bidi="en-US"/>
              </w:rPr>
            </w:pPr>
            <w:r w:rsidRPr="00B35A82">
              <w:rPr>
                <w:b/>
                <w:iCs/>
                <w:sz w:val="20"/>
                <w:szCs w:val="20"/>
                <w:lang w:val="en-GB" w:bidi="en-US"/>
              </w:rPr>
              <w:t>Research and scholarship activities</w:t>
            </w:r>
          </w:p>
        </w:tc>
        <w:tc>
          <w:tcPr>
            <w:tcW w:w="2160" w:type="dxa"/>
            <w:gridSpan w:val="6"/>
          </w:tcPr>
          <w:p w14:paraId="5C8237F3" w14:textId="77777777" w:rsidR="00B35A82" w:rsidRPr="00B35A82" w:rsidRDefault="00B35A82" w:rsidP="002979E4">
            <w:pPr>
              <w:ind w:left="284" w:hanging="284"/>
              <w:rPr>
                <w:iCs/>
                <w:sz w:val="20"/>
                <w:szCs w:val="20"/>
                <w:lang w:val="en-GB" w:bidi="en-US"/>
              </w:rPr>
            </w:pPr>
          </w:p>
        </w:tc>
      </w:tr>
      <w:tr w:rsidR="00B35A82" w:rsidRPr="00B35A82" w14:paraId="7FDF5199" w14:textId="77777777" w:rsidTr="002979E4">
        <w:tc>
          <w:tcPr>
            <w:tcW w:w="900" w:type="dxa"/>
          </w:tcPr>
          <w:p w14:paraId="1C0F1ABE"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R12</w:t>
            </w:r>
          </w:p>
        </w:tc>
        <w:tc>
          <w:tcPr>
            <w:tcW w:w="7020" w:type="dxa"/>
          </w:tcPr>
          <w:p w14:paraId="0A81AC70" w14:textId="77777777" w:rsidR="00B35A82" w:rsidRPr="00B35A82" w:rsidRDefault="00B35A82" w:rsidP="002979E4">
            <w:pPr>
              <w:rPr>
                <w:b/>
                <w:iCs/>
                <w:sz w:val="20"/>
                <w:szCs w:val="20"/>
                <w:lang w:val="en-GB" w:bidi="en-US"/>
              </w:rPr>
            </w:pPr>
            <w:r w:rsidRPr="00B35A82">
              <w:rPr>
                <w:iCs/>
                <w:sz w:val="20"/>
                <w:szCs w:val="20"/>
                <w:lang w:val="en-GB" w:bidi="en-US"/>
              </w:rPr>
              <w:t>The extent to which the department (staff and students) is involved in research and scholarship in the area of sustainability</w:t>
            </w:r>
          </w:p>
        </w:tc>
        <w:tc>
          <w:tcPr>
            <w:tcW w:w="360" w:type="dxa"/>
          </w:tcPr>
          <w:p w14:paraId="2BC10E1E" w14:textId="77777777" w:rsidR="00B35A82" w:rsidRPr="00B35A82" w:rsidRDefault="00B35A82" w:rsidP="002979E4">
            <w:pPr>
              <w:ind w:left="284" w:hanging="284"/>
              <w:rPr>
                <w:iCs/>
                <w:sz w:val="20"/>
                <w:szCs w:val="20"/>
                <w:lang w:val="en-GB" w:bidi="en-US"/>
              </w:rPr>
            </w:pPr>
          </w:p>
        </w:tc>
        <w:tc>
          <w:tcPr>
            <w:tcW w:w="360" w:type="dxa"/>
          </w:tcPr>
          <w:p w14:paraId="28476F0A" w14:textId="77777777" w:rsidR="00B35A82" w:rsidRPr="00B35A82" w:rsidRDefault="00B35A82" w:rsidP="002979E4">
            <w:pPr>
              <w:ind w:left="284" w:hanging="284"/>
              <w:rPr>
                <w:iCs/>
                <w:sz w:val="20"/>
                <w:szCs w:val="20"/>
                <w:lang w:val="en-GB" w:bidi="en-US"/>
              </w:rPr>
            </w:pPr>
          </w:p>
        </w:tc>
        <w:tc>
          <w:tcPr>
            <w:tcW w:w="360" w:type="dxa"/>
          </w:tcPr>
          <w:p w14:paraId="577B99D0" w14:textId="77777777" w:rsidR="00B35A82" w:rsidRPr="00B35A82" w:rsidRDefault="00B35A82" w:rsidP="002979E4">
            <w:pPr>
              <w:ind w:left="284" w:hanging="284"/>
              <w:rPr>
                <w:iCs/>
                <w:sz w:val="20"/>
                <w:szCs w:val="20"/>
                <w:lang w:val="en-GB" w:bidi="en-US"/>
              </w:rPr>
            </w:pPr>
          </w:p>
        </w:tc>
        <w:tc>
          <w:tcPr>
            <w:tcW w:w="360" w:type="dxa"/>
          </w:tcPr>
          <w:p w14:paraId="3BC8AFD5" w14:textId="77777777" w:rsidR="00B35A82" w:rsidRPr="00B35A82" w:rsidRDefault="00B35A82" w:rsidP="002979E4">
            <w:pPr>
              <w:ind w:left="284" w:hanging="284"/>
              <w:rPr>
                <w:iCs/>
                <w:sz w:val="20"/>
                <w:szCs w:val="20"/>
                <w:lang w:val="en-GB" w:bidi="en-US"/>
              </w:rPr>
            </w:pPr>
          </w:p>
        </w:tc>
        <w:tc>
          <w:tcPr>
            <w:tcW w:w="360" w:type="dxa"/>
          </w:tcPr>
          <w:p w14:paraId="1D0E4E1B" w14:textId="77777777" w:rsidR="00B35A82" w:rsidRPr="00B35A82" w:rsidRDefault="00B35A82" w:rsidP="002979E4">
            <w:pPr>
              <w:ind w:left="284" w:hanging="284"/>
              <w:rPr>
                <w:iCs/>
                <w:sz w:val="20"/>
                <w:szCs w:val="20"/>
                <w:lang w:val="en-GB" w:bidi="en-US"/>
              </w:rPr>
            </w:pPr>
          </w:p>
        </w:tc>
        <w:tc>
          <w:tcPr>
            <w:tcW w:w="360" w:type="dxa"/>
          </w:tcPr>
          <w:p w14:paraId="48D71F79" w14:textId="77777777" w:rsidR="00B35A82" w:rsidRPr="00B35A82" w:rsidRDefault="00B35A82" w:rsidP="002979E4">
            <w:pPr>
              <w:ind w:left="284" w:hanging="284"/>
              <w:rPr>
                <w:iCs/>
                <w:sz w:val="20"/>
                <w:szCs w:val="20"/>
                <w:lang w:val="en-GB" w:bidi="en-US"/>
              </w:rPr>
            </w:pPr>
          </w:p>
        </w:tc>
      </w:tr>
      <w:tr w:rsidR="00B35A82" w:rsidRPr="00B35A82" w14:paraId="49A36CC3" w14:textId="77777777" w:rsidTr="002979E4">
        <w:tc>
          <w:tcPr>
            <w:tcW w:w="900" w:type="dxa"/>
          </w:tcPr>
          <w:p w14:paraId="354A6952"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R13</w:t>
            </w:r>
          </w:p>
        </w:tc>
        <w:tc>
          <w:tcPr>
            <w:tcW w:w="7020" w:type="dxa"/>
          </w:tcPr>
          <w:p w14:paraId="02B749AE" w14:textId="77777777" w:rsidR="00B35A82" w:rsidRPr="00B35A82" w:rsidRDefault="00B35A82" w:rsidP="002979E4">
            <w:pPr>
              <w:rPr>
                <w:iCs/>
                <w:sz w:val="20"/>
                <w:szCs w:val="20"/>
                <w:lang w:val="en-GB" w:bidi="en-US"/>
              </w:rPr>
            </w:pPr>
            <w:r w:rsidRPr="00B35A82">
              <w:rPr>
                <w:iCs/>
                <w:sz w:val="20"/>
                <w:szCs w:val="20"/>
                <w:lang w:val="en-GB" w:bidi="en-US"/>
              </w:rPr>
              <w:t xml:space="preserve">The degree to which global sustainability issues and challenges form part of the department’s research </w:t>
            </w:r>
          </w:p>
        </w:tc>
        <w:tc>
          <w:tcPr>
            <w:tcW w:w="360" w:type="dxa"/>
          </w:tcPr>
          <w:p w14:paraId="4C925859" w14:textId="77777777" w:rsidR="00B35A82" w:rsidRPr="00B35A82" w:rsidRDefault="00B35A82" w:rsidP="002979E4">
            <w:pPr>
              <w:ind w:left="284" w:hanging="284"/>
              <w:rPr>
                <w:iCs/>
                <w:sz w:val="20"/>
                <w:szCs w:val="20"/>
                <w:lang w:val="en-GB" w:bidi="en-US"/>
              </w:rPr>
            </w:pPr>
          </w:p>
        </w:tc>
        <w:tc>
          <w:tcPr>
            <w:tcW w:w="360" w:type="dxa"/>
          </w:tcPr>
          <w:p w14:paraId="25543AC2" w14:textId="77777777" w:rsidR="00B35A82" w:rsidRPr="00B35A82" w:rsidRDefault="00B35A82" w:rsidP="002979E4">
            <w:pPr>
              <w:ind w:left="284" w:hanging="284"/>
              <w:rPr>
                <w:iCs/>
                <w:sz w:val="20"/>
                <w:szCs w:val="20"/>
                <w:lang w:val="en-GB" w:bidi="en-US"/>
              </w:rPr>
            </w:pPr>
          </w:p>
        </w:tc>
        <w:tc>
          <w:tcPr>
            <w:tcW w:w="360" w:type="dxa"/>
          </w:tcPr>
          <w:p w14:paraId="2B5EE897" w14:textId="77777777" w:rsidR="00B35A82" w:rsidRPr="00B35A82" w:rsidRDefault="00B35A82" w:rsidP="002979E4">
            <w:pPr>
              <w:ind w:left="284" w:hanging="284"/>
              <w:rPr>
                <w:iCs/>
                <w:sz w:val="20"/>
                <w:szCs w:val="20"/>
                <w:lang w:val="en-GB" w:bidi="en-US"/>
              </w:rPr>
            </w:pPr>
          </w:p>
        </w:tc>
        <w:tc>
          <w:tcPr>
            <w:tcW w:w="360" w:type="dxa"/>
          </w:tcPr>
          <w:p w14:paraId="730DA099" w14:textId="77777777" w:rsidR="00B35A82" w:rsidRPr="00B35A82" w:rsidRDefault="00B35A82" w:rsidP="002979E4">
            <w:pPr>
              <w:ind w:left="284" w:hanging="284"/>
              <w:rPr>
                <w:iCs/>
                <w:sz w:val="20"/>
                <w:szCs w:val="20"/>
                <w:lang w:val="en-GB" w:bidi="en-US"/>
              </w:rPr>
            </w:pPr>
          </w:p>
        </w:tc>
        <w:tc>
          <w:tcPr>
            <w:tcW w:w="360" w:type="dxa"/>
          </w:tcPr>
          <w:p w14:paraId="6CD7132D" w14:textId="77777777" w:rsidR="00B35A82" w:rsidRPr="00B35A82" w:rsidRDefault="00B35A82" w:rsidP="002979E4">
            <w:pPr>
              <w:ind w:left="284" w:hanging="284"/>
              <w:rPr>
                <w:iCs/>
                <w:sz w:val="20"/>
                <w:szCs w:val="20"/>
                <w:lang w:val="en-GB" w:bidi="en-US"/>
              </w:rPr>
            </w:pPr>
          </w:p>
        </w:tc>
        <w:tc>
          <w:tcPr>
            <w:tcW w:w="360" w:type="dxa"/>
          </w:tcPr>
          <w:p w14:paraId="1207A075" w14:textId="77777777" w:rsidR="00B35A82" w:rsidRPr="00B35A82" w:rsidRDefault="00B35A82" w:rsidP="002979E4">
            <w:pPr>
              <w:ind w:left="284" w:hanging="284"/>
              <w:rPr>
                <w:iCs/>
                <w:sz w:val="20"/>
                <w:szCs w:val="20"/>
                <w:lang w:val="en-GB" w:bidi="en-US"/>
              </w:rPr>
            </w:pPr>
          </w:p>
        </w:tc>
      </w:tr>
      <w:tr w:rsidR="00B35A82" w:rsidRPr="00B35A82" w14:paraId="54DB30BA" w14:textId="77777777" w:rsidTr="002979E4">
        <w:tc>
          <w:tcPr>
            <w:tcW w:w="900" w:type="dxa"/>
          </w:tcPr>
          <w:p w14:paraId="1D9060E4"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R14</w:t>
            </w:r>
          </w:p>
        </w:tc>
        <w:tc>
          <w:tcPr>
            <w:tcW w:w="7020" w:type="dxa"/>
          </w:tcPr>
          <w:p w14:paraId="46E1BB75" w14:textId="77777777" w:rsidR="00B35A82" w:rsidRPr="00B35A82" w:rsidRDefault="00B35A82" w:rsidP="002979E4">
            <w:pPr>
              <w:rPr>
                <w:iCs/>
                <w:sz w:val="20"/>
                <w:szCs w:val="20"/>
                <w:lang w:val="en-GB" w:bidi="en-US"/>
              </w:rPr>
            </w:pPr>
            <w:r w:rsidRPr="00B35A82">
              <w:rPr>
                <w:iCs/>
                <w:sz w:val="20"/>
                <w:szCs w:val="20"/>
                <w:lang w:val="en-GB" w:bidi="en-US"/>
              </w:rPr>
              <w:t xml:space="preserve">The degree to which local sustainability issues and challenges form part of the department’s research </w:t>
            </w:r>
          </w:p>
        </w:tc>
        <w:tc>
          <w:tcPr>
            <w:tcW w:w="360" w:type="dxa"/>
          </w:tcPr>
          <w:p w14:paraId="5CE14CEC" w14:textId="77777777" w:rsidR="00B35A82" w:rsidRPr="00B35A82" w:rsidRDefault="00B35A82" w:rsidP="002979E4">
            <w:pPr>
              <w:ind w:left="284" w:hanging="284"/>
              <w:rPr>
                <w:iCs/>
                <w:sz w:val="20"/>
                <w:szCs w:val="20"/>
                <w:lang w:val="en-GB" w:bidi="en-US"/>
              </w:rPr>
            </w:pPr>
          </w:p>
        </w:tc>
        <w:tc>
          <w:tcPr>
            <w:tcW w:w="360" w:type="dxa"/>
          </w:tcPr>
          <w:p w14:paraId="4A50D645" w14:textId="77777777" w:rsidR="00B35A82" w:rsidRPr="00B35A82" w:rsidRDefault="00B35A82" w:rsidP="002979E4">
            <w:pPr>
              <w:ind w:left="284" w:hanging="284"/>
              <w:rPr>
                <w:iCs/>
                <w:sz w:val="20"/>
                <w:szCs w:val="20"/>
                <w:lang w:val="en-GB" w:bidi="en-US"/>
              </w:rPr>
            </w:pPr>
          </w:p>
        </w:tc>
        <w:tc>
          <w:tcPr>
            <w:tcW w:w="360" w:type="dxa"/>
          </w:tcPr>
          <w:p w14:paraId="1A38FB6C" w14:textId="77777777" w:rsidR="00B35A82" w:rsidRPr="00B35A82" w:rsidRDefault="00B35A82" w:rsidP="002979E4">
            <w:pPr>
              <w:ind w:left="284" w:hanging="284"/>
              <w:rPr>
                <w:iCs/>
                <w:sz w:val="20"/>
                <w:szCs w:val="20"/>
                <w:lang w:val="en-GB" w:bidi="en-US"/>
              </w:rPr>
            </w:pPr>
          </w:p>
        </w:tc>
        <w:tc>
          <w:tcPr>
            <w:tcW w:w="360" w:type="dxa"/>
          </w:tcPr>
          <w:p w14:paraId="1712165C" w14:textId="77777777" w:rsidR="00B35A82" w:rsidRPr="00B35A82" w:rsidRDefault="00B35A82" w:rsidP="002979E4">
            <w:pPr>
              <w:ind w:left="284" w:hanging="284"/>
              <w:rPr>
                <w:iCs/>
                <w:sz w:val="20"/>
                <w:szCs w:val="20"/>
                <w:lang w:val="en-GB" w:bidi="en-US"/>
              </w:rPr>
            </w:pPr>
          </w:p>
        </w:tc>
        <w:tc>
          <w:tcPr>
            <w:tcW w:w="360" w:type="dxa"/>
          </w:tcPr>
          <w:p w14:paraId="2BF07CC6" w14:textId="77777777" w:rsidR="00B35A82" w:rsidRPr="00B35A82" w:rsidRDefault="00B35A82" w:rsidP="002979E4">
            <w:pPr>
              <w:ind w:left="284" w:hanging="284"/>
              <w:rPr>
                <w:iCs/>
                <w:sz w:val="20"/>
                <w:szCs w:val="20"/>
                <w:lang w:val="en-GB" w:bidi="en-US"/>
              </w:rPr>
            </w:pPr>
          </w:p>
        </w:tc>
        <w:tc>
          <w:tcPr>
            <w:tcW w:w="360" w:type="dxa"/>
          </w:tcPr>
          <w:p w14:paraId="43EF77FE" w14:textId="77777777" w:rsidR="00B35A82" w:rsidRPr="00B35A82" w:rsidRDefault="00B35A82" w:rsidP="002979E4">
            <w:pPr>
              <w:ind w:left="284" w:hanging="284"/>
              <w:rPr>
                <w:iCs/>
                <w:sz w:val="20"/>
                <w:szCs w:val="20"/>
                <w:lang w:val="en-GB" w:bidi="en-US"/>
              </w:rPr>
            </w:pPr>
          </w:p>
        </w:tc>
      </w:tr>
      <w:tr w:rsidR="00B35A82" w:rsidRPr="00B35A82" w14:paraId="3C51C2CC" w14:textId="77777777" w:rsidTr="002979E4">
        <w:tc>
          <w:tcPr>
            <w:tcW w:w="900" w:type="dxa"/>
          </w:tcPr>
          <w:p w14:paraId="77E92729"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R15</w:t>
            </w:r>
          </w:p>
        </w:tc>
        <w:tc>
          <w:tcPr>
            <w:tcW w:w="7020" w:type="dxa"/>
          </w:tcPr>
          <w:p w14:paraId="469036B2" w14:textId="77777777" w:rsidR="00B35A82" w:rsidRPr="00B35A82" w:rsidRDefault="00B35A82" w:rsidP="002979E4">
            <w:pPr>
              <w:rPr>
                <w:iCs/>
                <w:sz w:val="20"/>
                <w:szCs w:val="20"/>
                <w:lang w:val="en-GB" w:bidi="en-US"/>
              </w:rPr>
            </w:pPr>
            <w:r w:rsidRPr="00B35A82">
              <w:rPr>
                <w:iCs/>
                <w:sz w:val="20"/>
                <w:szCs w:val="20"/>
                <w:lang w:val="en-GB" w:bidi="en-US"/>
              </w:rPr>
              <w:t>The extent to which the department is collaborating with other faculties, institutions and stakeholders in pursuit of solutions to sustainability problems</w:t>
            </w:r>
          </w:p>
        </w:tc>
        <w:tc>
          <w:tcPr>
            <w:tcW w:w="360" w:type="dxa"/>
          </w:tcPr>
          <w:p w14:paraId="258F2C99" w14:textId="77777777" w:rsidR="00B35A82" w:rsidRPr="00B35A82" w:rsidRDefault="00B35A82" w:rsidP="002979E4">
            <w:pPr>
              <w:ind w:left="284" w:hanging="284"/>
              <w:rPr>
                <w:iCs/>
                <w:sz w:val="20"/>
                <w:szCs w:val="20"/>
                <w:lang w:val="en-GB" w:bidi="en-US"/>
              </w:rPr>
            </w:pPr>
          </w:p>
        </w:tc>
        <w:tc>
          <w:tcPr>
            <w:tcW w:w="360" w:type="dxa"/>
          </w:tcPr>
          <w:p w14:paraId="00AEAC92" w14:textId="77777777" w:rsidR="00B35A82" w:rsidRPr="00B35A82" w:rsidRDefault="00B35A82" w:rsidP="002979E4">
            <w:pPr>
              <w:ind w:left="284" w:hanging="284"/>
              <w:rPr>
                <w:iCs/>
                <w:sz w:val="20"/>
                <w:szCs w:val="20"/>
                <w:lang w:val="en-GB" w:bidi="en-US"/>
              </w:rPr>
            </w:pPr>
          </w:p>
        </w:tc>
        <w:tc>
          <w:tcPr>
            <w:tcW w:w="360" w:type="dxa"/>
          </w:tcPr>
          <w:p w14:paraId="481F1F5A" w14:textId="77777777" w:rsidR="00B35A82" w:rsidRPr="00B35A82" w:rsidRDefault="00B35A82" w:rsidP="002979E4">
            <w:pPr>
              <w:ind w:left="284" w:hanging="284"/>
              <w:rPr>
                <w:iCs/>
                <w:sz w:val="20"/>
                <w:szCs w:val="20"/>
                <w:lang w:val="en-GB" w:bidi="en-US"/>
              </w:rPr>
            </w:pPr>
          </w:p>
        </w:tc>
        <w:tc>
          <w:tcPr>
            <w:tcW w:w="360" w:type="dxa"/>
          </w:tcPr>
          <w:p w14:paraId="6D029004" w14:textId="77777777" w:rsidR="00B35A82" w:rsidRPr="00B35A82" w:rsidRDefault="00B35A82" w:rsidP="002979E4">
            <w:pPr>
              <w:ind w:left="284" w:hanging="284"/>
              <w:rPr>
                <w:iCs/>
                <w:sz w:val="20"/>
                <w:szCs w:val="20"/>
                <w:lang w:val="en-GB" w:bidi="en-US"/>
              </w:rPr>
            </w:pPr>
          </w:p>
        </w:tc>
        <w:tc>
          <w:tcPr>
            <w:tcW w:w="360" w:type="dxa"/>
          </w:tcPr>
          <w:p w14:paraId="165BEA55" w14:textId="77777777" w:rsidR="00B35A82" w:rsidRPr="00B35A82" w:rsidRDefault="00B35A82" w:rsidP="002979E4">
            <w:pPr>
              <w:ind w:left="284" w:hanging="284"/>
              <w:rPr>
                <w:iCs/>
                <w:sz w:val="20"/>
                <w:szCs w:val="20"/>
                <w:lang w:val="en-GB" w:bidi="en-US"/>
              </w:rPr>
            </w:pPr>
          </w:p>
        </w:tc>
        <w:tc>
          <w:tcPr>
            <w:tcW w:w="360" w:type="dxa"/>
          </w:tcPr>
          <w:p w14:paraId="5F39828A" w14:textId="77777777" w:rsidR="00B35A82" w:rsidRPr="00B35A82" w:rsidRDefault="00B35A82" w:rsidP="002979E4">
            <w:pPr>
              <w:ind w:left="284" w:hanging="284"/>
              <w:rPr>
                <w:iCs/>
                <w:sz w:val="20"/>
                <w:szCs w:val="20"/>
                <w:lang w:val="en-GB" w:bidi="en-US"/>
              </w:rPr>
            </w:pPr>
          </w:p>
        </w:tc>
      </w:tr>
      <w:tr w:rsidR="00B35A82" w:rsidRPr="00B35A82" w14:paraId="791D8C5B" w14:textId="77777777" w:rsidTr="002979E4">
        <w:tc>
          <w:tcPr>
            <w:tcW w:w="900" w:type="dxa"/>
          </w:tcPr>
          <w:p w14:paraId="27AADDB5"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R16</w:t>
            </w:r>
          </w:p>
        </w:tc>
        <w:tc>
          <w:tcPr>
            <w:tcW w:w="7020" w:type="dxa"/>
          </w:tcPr>
          <w:p w14:paraId="61083B2C" w14:textId="77777777" w:rsidR="00B35A82" w:rsidRPr="00B35A82" w:rsidRDefault="00B35A82" w:rsidP="002979E4">
            <w:pPr>
              <w:rPr>
                <w:iCs/>
                <w:sz w:val="20"/>
                <w:szCs w:val="20"/>
                <w:lang w:val="en-GB" w:bidi="en-US"/>
              </w:rPr>
            </w:pPr>
            <w:r w:rsidRPr="00B35A82">
              <w:rPr>
                <w:iCs/>
                <w:sz w:val="20"/>
                <w:szCs w:val="20"/>
                <w:lang w:val="en-GB" w:bidi="en-US"/>
              </w:rPr>
              <w:t>The extent to which aspects of sustainable development are used in selection/execution of research</w:t>
            </w:r>
          </w:p>
        </w:tc>
        <w:tc>
          <w:tcPr>
            <w:tcW w:w="360" w:type="dxa"/>
          </w:tcPr>
          <w:p w14:paraId="13D2FFB2" w14:textId="77777777" w:rsidR="00B35A82" w:rsidRPr="00B35A82" w:rsidRDefault="00B35A82" w:rsidP="002979E4">
            <w:pPr>
              <w:ind w:left="284" w:hanging="284"/>
              <w:rPr>
                <w:iCs/>
                <w:sz w:val="20"/>
                <w:szCs w:val="20"/>
                <w:lang w:val="en-GB" w:bidi="en-US"/>
              </w:rPr>
            </w:pPr>
          </w:p>
        </w:tc>
        <w:tc>
          <w:tcPr>
            <w:tcW w:w="360" w:type="dxa"/>
          </w:tcPr>
          <w:p w14:paraId="20A81B0B" w14:textId="77777777" w:rsidR="00B35A82" w:rsidRPr="00B35A82" w:rsidRDefault="00B35A82" w:rsidP="002979E4">
            <w:pPr>
              <w:ind w:left="284" w:hanging="284"/>
              <w:rPr>
                <w:iCs/>
                <w:sz w:val="20"/>
                <w:szCs w:val="20"/>
                <w:lang w:val="en-GB" w:bidi="en-US"/>
              </w:rPr>
            </w:pPr>
          </w:p>
        </w:tc>
        <w:tc>
          <w:tcPr>
            <w:tcW w:w="360" w:type="dxa"/>
          </w:tcPr>
          <w:p w14:paraId="6C22447E" w14:textId="77777777" w:rsidR="00B35A82" w:rsidRPr="00B35A82" w:rsidRDefault="00B35A82" w:rsidP="002979E4">
            <w:pPr>
              <w:ind w:left="284" w:hanging="284"/>
              <w:rPr>
                <w:iCs/>
                <w:sz w:val="20"/>
                <w:szCs w:val="20"/>
                <w:lang w:val="en-GB" w:bidi="en-US"/>
              </w:rPr>
            </w:pPr>
          </w:p>
        </w:tc>
        <w:tc>
          <w:tcPr>
            <w:tcW w:w="360" w:type="dxa"/>
          </w:tcPr>
          <w:p w14:paraId="79AA8B42" w14:textId="77777777" w:rsidR="00B35A82" w:rsidRPr="00B35A82" w:rsidRDefault="00B35A82" w:rsidP="002979E4">
            <w:pPr>
              <w:ind w:left="284" w:hanging="284"/>
              <w:rPr>
                <w:iCs/>
                <w:sz w:val="20"/>
                <w:szCs w:val="20"/>
                <w:lang w:val="en-GB" w:bidi="en-US"/>
              </w:rPr>
            </w:pPr>
          </w:p>
        </w:tc>
        <w:tc>
          <w:tcPr>
            <w:tcW w:w="360" w:type="dxa"/>
          </w:tcPr>
          <w:p w14:paraId="1EAD5BFD" w14:textId="77777777" w:rsidR="00B35A82" w:rsidRPr="00B35A82" w:rsidRDefault="00B35A82" w:rsidP="002979E4">
            <w:pPr>
              <w:ind w:left="284" w:hanging="284"/>
              <w:rPr>
                <w:iCs/>
                <w:sz w:val="20"/>
                <w:szCs w:val="20"/>
                <w:lang w:val="en-GB" w:bidi="en-US"/>
              </w:rPr>
            </w:pPr>
          </w:p>
        </w:tc>
        <w:tc>
          <w:tcPr>
            <w:tcW w:w="360" w:type="dxa"/>
          </w:tcPr>
          <w:p w14:paraId="7BAEB9DF" w14:textId="77777777" w:rsidR="00B35A82" w:rsidRPr="00B35A82" w:rsidRDefault="00B35A82" w:rsidP="002979E4">
            <w:pPr>
              <w:ind w:left="284" w:hanging="284"/>
              <w:rPr>
                <w:iCs/>
                <w:sz w:val="20"/>
                <w:szCs w:val="20"/>
                <w:lang w:val="en-GB" w:bidi="en-US"/>
              </w:rPr>
            </w:pPr>
          </w:p>
        </w:tc>
      </w:tr>
      <w:tr w:rsidR="00B35A82" w:rsidRPr="00B35A82" w14:paraId="18EC74F6" w14:textId="77777777" w:rsidTr="002979E4">
        <w:tc>
          <w:tcPr>
            <w:tcW w:w="900" w:type="dxa"/>
          </w:tcPr>
          <w:p w14:paraId="7D9E7212"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R17</w:t>
            </w:r>
          </w:p>
        </w:tc>
        <w:tc>
          <w:tcPr>
            <w:tcW w:w="7020" w:type="dxa"/>
          </w:tcPr>
          <w:p w14:paraId="428B15D9" w14:textId="77777777" w:rsidR="00B35A82" w:rsidRPr="00B35A82" w:rsidRDefault="00B35A82" w:rsidP="002979E4">
            <w:pPr>
              <w:rPr>
                <w:iCs/>
                <w:sz w:val="20"/>
                <w:szCs w:val="20"/>
                <w:lang w:val="en-GB" w:bidi="en-US"/>
              </w:rPr>
            </w:pPr>
            <w:r w:rsidRPr="00B35A82">
              <w:rPr>
                <w:iCs/>
                <w:sz w:val="20"/>
                <w:szCs w:val="20"/>
                <w:lang w:val="en-GB" w:bidi="en-US"/>
              </w:rPr>
              <w:t>The level to which aspects of sustainable development are reflected in the department’s research outputs</w:t>
            </w:r>
          </w:p>
        </w:tc>
        <w:tc>
          <w:tcPr>
            <w:tcW w:w="360" w:type="dxa"/>
          </w:tcPr>
          <w:p w14:paraId="6CD202AA" w14:textId="77777777" w:rsidR="00B35A82" w:rsidRPr="00B35A82" w:rsidRDefault="00B35A82" w:rsidP="002979E4">
            <w:pPr>
              <w:ind w:left="284" w:hanging="284"/>
              <w:rPr>
                <w:iCs/>
                <w:sz w:val="20"/>
                <w:szCs w:val="20"/>
                <w:lang w:val="en-GB" w:bidi="en-US"/>
              </w:rPr>
            </w:pPr>
          </w:p>
        </w:tc>
        <w:tc>
          <w:tcPr>
            <w:tcW w:w="360" w:type="dxa"/>
          </w:tcPr>
          <w:p w14:paraId="4FBD35FC" w14:textId="77777777" w:rsidR="00B35A82" w:rsidRPr="00B35A82" w:rsidRDefault="00B35A82" w:rsidP="002979E4">
            <w:pPr>
              <w:ind w:left="284" w:hanging="284"/>
              <w:rPr>
                <w:iCs/>
                <w:sz w:val="20"/>
                <w:szCs w:val="20"/>
                <w:lang w:val="en-GB" w:bidi="en-US"/>
              </w:rPr>
            </w:pPr>
          </w:p>
        </w:tc>
        <w:tc>
          <w:tcPr>
            <w:tcW w:w="360" w:type="dxa"/>
          </w:tcPr>
          <w:p w14:paraId="28CCD2B3" w14:textId="77777777" w:rsidR="00B35A82" w:rsidRPr="00B35A82" w:rsidRDefault="00B35A82" w:rsidP="002979E4">
            <w:pPr>
              <w:ind w:left="284" w:hanging="284"/>
              <w:rPr>
                <w:iCs/>
                <w:sz w:val="20"/>
                <w:szCs w:val="20"/>
                <w:lang w:val="en-GB" w:bidi="en-US"/>
              </w:rPr>
            </w:pPr>
          </w:p>
        </w:tc>
        <w:tc>
          <w:tcPr>
            <w:tcW w:w="360" w:type="dxa"/>
          </w:tcPr>
          <w:p w14:paraId="54BBE1D0" w14:textId="77777777" w:rsidR="00B35A82" w:rsidRPr="00B35A82" w:rsidRDefault="00B35A82" w:rsidP="002979E4">
            <w:pPr>
              <w:ind w:left="284" w:hanging="284"/>
              <w:rPr>
                <w:iCs/>
                <w:sz w:val="20"/>
                <w:szCs w:val="20"/>
                <w:lang w:val="en-GB" w:bidi="en-US"/>
              </w:rPr>
            </w:pPr>
          </w:p>
        </w:tc>
        <w:tc>
          <w:tcPr>
            <w:tcW w:w="360" w:type="dxa"/>
          </w:tcPr>
          <w:p w14:paraId="46D2B8A9" w14:textId="77777777" w:rsidR="00B35A82" w:rsidRPr="00B35A82" w:rsidRDefault="00B35A82" w:rsidP="002979E4">
            <w:pPr>
              <w:ind w:left="284" w:hanging="284"/>
              <w:rPr>
                <w:iCs/>
                <w:sz w:val="20"/>
                <w:szCs w:val="20"/>
                <w:lang w:val="en-GB" w:bidi="en-US"/>
              </w:rPr>
            </w:pPr>
          </w:p>
        </w:tc>
        <w:tc>
          <w:tcPr>
            <w:tcW w:w="360" w:type="dxa"/>
          </w:tcPr>
          <w:p w14:paraId="1D030BE8" w14:textId="77777777" w:rsidR="00B35A82" w:rsidRPr="00B35A82" w:rsidRDefault="00B35A82" w:rsidP="002979E4">
            <w:pPr>
              <w:ind w:left="284" w:hanging="284"/>
              <w:rPr>
                <w:iCs/>
                <w:sz w:val="20"/>
                <w:szCs w:val="20"/>
                <w:lang w:val="en-GB" w:bidi="en-US"/>
              </w:rPr>
            </w:pPr>
          </w:p>
        </w:tc>
      </w:tr>
      <w:tr w:rsidR="00B35A82" w:rsidRPr="00B35A82" w14:paraId="67552039" w14:textId="77777777" w:rsidTr="002979E4">
        <w:tc>
          <w:tcPr>
            <w:tcW w:w="900" w:type="dxa"/>
          </w:tcPr>
          <w:p w14:paraId="424FC541" w14:textId="77777777" w:rsidR="00B35A82" w:rsidRPr="00B35A82" w:rsidRDefault="00B35A82" w:rsidP="002979E4">
            <w:pPr>
              <w:ind w:left="284" w:hanging="284"/>
              <w:rPr>
                <w:b/>
                <w:iCs/>
                <w:sz w:val="20"/>
                <w:szCs w:val="20"/>
                <w:lang w:val="en-GB" w:bidi="en-US"/>
              </w:rPr>
            </w:pPr>
          </w:p>
        </w:tc>
        <w:tc>
          <w:tcPr>
            <w:tcW w:w="7020" w:type="dxa"/>
          </w:tcPr>
          <w:p w14:paraId="094F17D2" w14:textId="77777777" w:rsidR="00B35A82" w:rsidRPr="00B35A82" w:rsidRDefault="00B35A82" w:rsidP="002979E4">
            <w:pPr>
              <w:rPr>
                <w:iCs/>
                <w:sz w:val="20"/>
                <w:szCs w:val="20"/>
                <w:lang w:val="en-GB" w:bidi="en-US"/>
              </w:rPr>
            </w:pPr>
            <w:r w:rsidRPr="00B35A82">
              <w:rPr>
                <w:b/>
                <w:iCs/>
                <w:sz w:val="20"/>
                <w:szCs w:val="20"/>
                <w:lang w:val="en-GB" w:bidi="en-US"/>
              </w:rPr>
              <w:t>Community Engagement</w:t>
            </w:r>
          </w:p>
        </w:tc>
        <w:tc>
          <w:tcPr>
            <w:tcW w:w="2160" w:type="dxa"/>
            <w:gridSpan w:val="6"/>
          </w:tcPr>
          <w:p w14:paraId="3A519886" w14:textId="77777777" w:rsidR="00B35A82" w:rsidRPr="00B35A82" w:rsidRDefault="00B35A82" w:rsidP="002979E4">
            <w:pPr>
              <w:ind w:left="284" w:hanging="284"/>
              <w:rPr>
                <w:iCs/>
                <w:sz w:val="20"/>
                <w:szCs w:val="20"/>
                <w:lang w:val="en-GB" w:bidi="en-US"/>
              </w:rPr>
            </w:pPr>
          </w:p>
        </w:tc>
      </w:tr>
      <w:tr w:rsidR="00B35A82" w:rsidRPr="00B35A82" w14:paraId="15E903B0" w14:textId="77777777" w:rsidTr="002979E4">
        <w:tc>
          <w:tcPr>
            <w:tcW w:w="900" w:type="dxa"/>
          </w:tcPr>
          <w:p w14:paraId="47C218DA"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E18</w:t>
            </w:r>
          </w:p>
        </w:tc>
        <w:tc>
          <w:tcPr>
            <w:tcW w:w="7020" w:type="dxa"/>
          </w:tcPr>
          <w:p w14:paraId="7C403D7B" w14:textId="77777777" w:rsidR="00B35A82" w:rsidRPr="00B35A82" w:rsidRDefault="00B35A82" w:rsidP="002979E4">
            <w:pPr>
              <w:rPr>
                <w:iCs/>
                <w:sz w:val="20"/>
                <w:szCs w:val="20"/>
                <w:lang w:val="en-GB" w:bidi="en-US"/>
              </w:rPr>
            </w:pPr>
            <w:r w:rsidRPr="00B35A82">
              <w:rPr>
                <w:iCs/>
                <w:sz w:val="20"/>
                <w:szCs w:val="20"/>
                <w:lang w:val="en-GB" w:bidi="en-US"/>
              </w:rPr>
              <w:t>The extent to which the department (staff and students) is involved in community engagement in the area of sustainability</w:t>
            </w:r>
          </w:p>
        </w:tc>
        <w:tc>
          <w:tcPr>
            <w:tcW w:w="360" w:type="dxa"/>
          </w:tcPr>
          <w:p w14:paraId="4783932A" w14:textId="77777777" w:rsidR="00B35A82" w:rsidRPr="00B35A82" w:rsidRDefault="00B35A82" w:rsidP="002979E4">
            <w:pPr>
              <w:ind w:left="284" w:hanging="284"/>
              <w:rPr>
                <w:iCs/>
                <w:sz w:val="20"/>
                <w:szCs w:val="20"/>
                <w:lang w:val="en-GB" w:bidi="en-US"/>
              </w:rPr>
            </w:pPr>
          </w:p>
        </w:tc>
        <w:tc>
          <w:tcPr>
            <w:tcW w:w="360" w:type="dxa"/>
          </w:tcPr>
          <w:p w14:paraId="1DB19949" w14:textId="77777777" w:rsidR="00B35A82" w:rsidRPr="00B35A82" w:rsidRDefault="00B35A82" w:rsidP="002979E4">
            <w:pPr>
              <w:ind w:left="284" w:hanging="284"/>
              <w:rPr>
                <w:iCs/>
                <w:sz w:val="20"/>
                <w:szCs w:val="20"/>
                <w:lang w:val="en-GB" w:bidi="en-US"/>
              </w:rPr>
            </w:pPr>
          </w:p>
        </w:tc>
        <w:tc>
          <w:tcPr>
            <w:tcW w:w="360" w:type="dxa"/>
          </w:tcPr>
          <w:p w14:paraId="415255FE" w14:textId="77777777" w:rsidR="00B35A82" w:rsidRPr="00B35A82" w:rsidRDefault="00B35A82" w:rsidP="002979E4">
            <w:pPr>
              <w:ind w:left="284" w:hanging="284"/>
              <w:rPr>
                <w:iCs/>
                <w:sz w:val="20"/>
                <w:szCs w:val="20"/>
                <w:lang w:val="en-GB" w:bidi="en-US"/>
              </w:rPr>
            </w:pPr>
          </w:p>
        </w:tc>
        <w:tc>
          <w:tcPr>
            <w:tcW w:w="360" w:type="dxa"/>
          </w:tcPr>
          <w:p w14:paraId="0EB9CE43" w14:textId="77777777" w:rsidR="00B35A82" w:rsidRPr="00B35A82" w:rsidRDefault="00B35A82" w:rsidP="002979E4">
            <w:pPr>
              <w:ind w:left="284" w:hanging="284"/>
              <w:rPr>
                <w:iCs/>
                <w:sz w:val="20"/>
                <w:szCs w:val="20"/>
                <w:lang w:val="en-GB" w:bidi="en-US"/>
              </w:rPr>
            </w:pPr>
          </w:p>
        </w:tc>
        <w:tc>
          <w:tcPr>
            <w:tcW w:w="360" w:type="dxa"/>
          </w:tcPr>
          <w:p w14:paraId="092AA3C7" w14:textId="77777777" w:rsidR="00B35A82" w:rsidRPr="00B35A82" w:rsidRDefault="00B35A82" w:rsidP="002979E4">
            <w:pPr>
              <w:ind w:left="284" w:hanging="284"/>
              <w:rPr>
                <w:iCs/>
                <w:sz w:val="20"/>
                <w:szCs w:val="20"/>
                <w:lang w:val="en-GB" w:bidi="en-US"/>
              </w:rPr>
            </w:pPr>
          </w:p>
        </w:tc>
        <w:tc>
          <w:tcPr>
            <w:tcW w:w="360" w:type="dxa"/>
          </w:tcPr>
          <w:p w14:paraId="43D9CF0D" w14:textId="77777777" w:rsidR="00B35A82" w:rsidRPr="00B35A82" w:rsidRDefault="00B35A82" w:rsidP="002979E4">
            <w:pPr>
              <w:ind w:left="284" w:hanging="284"/>
              <w:rPr>
                <w:iCs/>
                <w:sz w:val="20"/>
                <w:szCs w:val="20"/>
                <w:lang w:val="en-GB" w:bidi="en-US"/>
              </w:rPr>
            </w:pPr>
          </w:p>
        </w:tc>
      </w:tr>
      <w:tr w:rsidR="00B35A82" w:rsidRPr="00B35A82" w14:paraId="24098C23" w14:textId="77777777" w:rsidTr="002979E4">
        <w:tc>
          <w:tcPr>
            <w:tcW w:w="900" w:type="dxa"/>
          </w:tcPr>
          <w:p w14:paraId="273F21E0"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E19</w:t>
            </w:r>
          </w:p>
        </w:tc>
        <w:tc>
          <w:tcPr>
            <w:tcW w:w="7020" w:type="dxa"/>
          </w:tcPr>
          <w:p w14:paraId="3C0344EC" w14:textId="77777777" w:rsidR="00B35A82" w:rsidRPr="00B35A82" w:rsidRDefault="00B35A82" w:rsidP="002979E4">
            <w:pPr>
              <w:rPr>
                <w:iCs/>
                <w:sz w:val="20"/>
                <w:szCs w:val="20"/>
                <w:lang w:val="en-GB" w:bidi="en-US"/>
              </w:rPr>
            </w:pPr>
            <w:r w:rsidRPr="00B35A82">
              <w:rPr>
                <w:iCs/>
                <w:sz w:val="20"/>
                <w:szCs w:val="20"/>
                <w:lang w:val="en-GB" w:bidi="en-US"/>
              </w:rPr>
              <w:t>The level of commitment of the department’s resources in sustainability projects in the community</w:t>
            </w:r>
          </w:p>
        </w:tc>
        <w:tc>
          <w:tcPr>
            <w:tcW w:w="360" w:type="dxa"/>
          </w:tcPr>
          <w:p w14:paraId="6477F490" w14:textId="77777777" w:rsidR="00B35A82" w:rsidRPr="00B35A82" w:rsidRDefault="00B35A82" w:rsidP="002979E4">
            <w:pPr>
              <w:ind w:left="284" w:hanging="284"/>
              <w:rPr>
                <w:iCs/>
                <w:sz w:val="20"/>
                <w:szCs w:val="20"/>
                <w:lang w:val="en-GB" w:bidi="en-US"/>
              </w:rPr>
            </w:pPr>
          </w:p>
        </w:tc>
        <w:tc>
          <w:tcPr>
            <w:tcW w:w="360" w:type="dxa"/>
          </w:tcPr>
          <w:p w14:paraId="68EE288E" w14:textId="77777777" w:rsidR="00B35A82" w:rsidRPr="00B35A82" w:rsidRDefault="00B35A82" w:rsidP="002979E4">
            <w:pPr>
              <w:ind w:left="284" w:hanging="284"/>
              <w:rPr>
                <w:iCs/>
                <w:sz w:val="20"/>
                <w:szCs w:val="20"/>
                <w:lang w:val="en-GB" w:bidi="en-US"/>
              </w:rPr>
            </w:pPr>
          </w:p>
        </w:tc>
        <w:tc>
          <w:tcPr>
            <w:tcW w:w="360" w:type="dxa"/>
          </w:tcPr>
          <w:p w14:paraId="1396AD2D" w14:textId="77777777" w:rsidR="00B35A82" w:rsidRPr="00B35A82" w:rsidRDefault="00B35A82" w:rsidP="002979E4">
            <w:pPr>
              <w:ind w:left="284" w:hanging="284"/>
              <w:rPr>
                <w:iCs/>
                <w:sz w:val="20"/>
                <w:szCs w:val="20"/>
                <w:lang w:val="en-GB" w:bidi="en-US"/>
              </w:rPr>
            </w:pPr>
          </w:p>
        </w:tc>
        <w:tc>
          <w:tcPr>
            <w:tcW w:w="360" w:type="dxa"/>
          </w:tcPr>
          <w:p w14:paraId="167E45CE" w14:textId="77777777" w:rsidR="00B35A82" w:rsidRPr="00B35A82" w:rsidRDefault="00B35A82" w:rsidP="002979E4">
            <w:pPr>
              <w:ind w:left="284" w:hanging="284"/>
              <w:rPr>
                <w:iCs/>
                <w:sz w:val="20"/>
                <w:szCs w:val="20"/>
                <w:lang w:val="en-GB" w:bidi="en-US"/>
              </w:rPr>
            </w:pPr>
          </w:p>
        </w:tc>
        <w:tc>
          <w:tcPr>
            <w:tcW w:w="360" w:type="dxa"/>
          </w:tcPr>
          <w:p w14:paraId="0548BAFE" w14:textId="77777777" w:rsidR="00B35A82" w:rsidRPr="00B35A82" w:rsidRDefault="00B35A82" w:rsidP="002979E4">
            <w:pPr>
              <w:ind w:left="284" w:hanging="284"/>
              <w:rPr>
                <w:iCs/>
                <w:sz w:val="20"/>
                <w:szCs w:val="20"/>
                <w:lang w:val="en-GB" w:bidi="en-US"/>
              </w:rPr>
            </w:pPr>
          </w:p>
        </w:tc>
        <w:tc>
          <w:tcPr>
            <w:tcW w:w="360" w:type="dxa"/>
          </w:tcPr>
          <w:p w14:paraId="523A5CDE" w14:textId="77777777" w:rsidR="00B35A82" w:rsidRPr="00B35A82" w:rsidRDefault="00B35A82" w:rsidP="002979E4">
            <w:pPr>
              <w:ind w:left="284" w:hanging="284"/>
              <w:rPr>
                <w:iCs/>
                <w:sz w:val="20"/>
                <w:szCs w:val="20"/>
                <w:lang w:val="en-GB" w:bidi="en-US"/>
              </w:rPr>
            </w:pPr>
          </w:p>
        </w:tc>
      </w:tr>
      <w:tr w:rsidR="00B35A82" w:rsidRPr="00B35A82" w14:paraId="3CD0440F" w14:textId="77777777" w:rsidTr="002979E4">
        <w:tc>
          <w:tcPr>
            <w:tcW w:w="900" w:type="dxa"/>
          </w:tcPr>
          <w:p w14:paraId="1D51EC3D"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E20</w:t>
            </w:r>
          </w:p>
        </w:tc>
        <w:tc>
          <w:tcPr>
            <w:tcW w:w="7020" w:type="dxa"/>
          </w:tcPr>
          <w:p w14:paraId="6AE0AB9C" w14:textId="77777777" w:rsidR="00B35A82" w:rsidRPr="00B35A82" w:rsidRDefault="00B35A82" w:rsidP="002979E4">
            <w:pPr>
              <w:rPr>
                <w:iCs/>
                <w:sz w:val="20"/>
                <w:szCs w:val="20"/>
                <w:lang w:val="en-GB" w:bidi="en-US"/>
              </w:rPr>
            </w:pPr>
            <w:r w:rsidRPr="00B35A82">
              <w:rPr>
                <w:iCs/>
                <w:sz w:val="20"/>
                <w:szCs w:val="20"/>
                <w:lang w:val="en-GB" w:bidi="en-US"/>
              </w:rPr>
              <w:t>The degree to which local sustainability issues and challenges form part of the department’s community engagement</w:t>
            </w:r>
          </w:p>
        </w:tc>
        <w:tc>
          <w:tcPr>
            <w:tcW w:w="360" w:type="dxa"/>
          </w:tcPr>
          <w:p w14:paraId="48247C81" w14:textId="77777777" w:rsidR="00B35A82" w:rsidRPr="00B35A82" w:rsidRDefault="00B35A82" w:rsidP="002979E4">
            <w:pPr>
              <w:ind w:left="284" w:hanging="284"/>
              <w:rPr>
                <w:iCs/>
                <w:sz w:val="20"/>
                <w:szCs w:val="20"/>
                <w:lang w:val="en-GB" w:bidi="en-US"/>
              </w:rPr>
            </w:pPr>
          </w:p>
        </w:tc>
        <w:tc>
          <w:tcPr>
            <w:tcW w:w="360" w:type="dxa"/>
          </w:tcPr>
          <w:p w14:paraId="3AC92C04" w14:textId="77777777" w:rsidR="00B35A82" w:rsidRPr="00B35A82" w:rsidRDefault="00B35A82" w:rsidP="002979E4">
            <w:pPr>
              <w:ind w:left="284" w:hanging="284"/>
              <w:rPr>
                <w:iCs/>
                <w:sz w:val="20"/>
                <w:szCs w:val="20"/>
                <w:lang w:val="en-GB" w:bidi="en-US"/>
              </w:rPr>
            </w:pPr>
          </w:p>
        </w:tc>
        <w:tc>
          <w:tcPr>
            <w:tcW w:w="360" w:type="dxa"/>
          </w:tcPr>
          <w:p w14:paraId="52AA7669" w14:textId="77777777" w:rsidR="00B35A82" w:rsidRPr="00B35A82" w:rsidRDefault="00B35A82" w:rsidP="002979E4">
            <w:pPr>
              <w:ind w:left="284" w:hanging="284"/>
              <w:rPr>
                <w:iCs/>
                <w:sz w:val="20"/>
                <w:szCs w:val="20"/>
                <w:lang w:val="en-GB" w:bidi="en-US"/>
              </w:rPr>
            </w:pPr>
          </w:p>
        </w:tc>
        <w:tc>
          <w:tcPr>
            <w:tcW w:w="360" w:type="dxa"/>
          </w:tcPr>
          <w:p w14:paraId="708D75A1" w14:textId="77777777" w:rsidR="00B35A82" w:rsidRPr="00B35A82" w:rsidRDefault="00B35A82" w:rsidP="002979E4">
            <w:pPr>
              <w:ind w:left="284" w:hanging="284"/>
              <w:rPr>
                <w:iCs/>
                <w:sz w:val="20"/>
                <w:szCs w:val="20"/>
                <w:lang w:val="en-GB" w:bidi="en-US"/>
              </w:rPr>
            </w:pPr>
          </w:p>
        </w:tc>
        <w:tc>
          <w:tcPr>
            <w:tcW w:w="360" w:type="dxa"/>
          </w:tcPr>
          <w:p w14:paraId="7DE6995F" w14:textId="77777777" w:rsidR="00B35A82" w:rsidRPr="00B35A82" w:rsidRDefault="00B35A82" w:rsidP="002979E4">
            <w:pPr>
              <w:ind w:left="284" w:hanging="284"/>
              <w:rPr>
                <w:iCs/>
                <w:sz w:val="20"/>
                <w:szCs w:val="20"/>
                <w:lang w:val="en-GB" w:bidi="en-US"/>
              </w:rPr>
            </w:pPr>
          </w:p>
        </w:tc>
        <w:tc>
          <w:tcPr>
            <w:tcW w:w="360" w:type="dxa"/>
          </w:tcPr>
          <w:p w14:paraId="1296C355" w14:textId="77777777" w:rsidR="00B35A82" w:rsidRPr="00B35A82" w:rsidRDefault="00B35A82" w:rsidP="002979E4">
            <w:pPr>
              <w:ind w:left="284" w:hanging="284"/>
              <w:rPr>
                <w:iCs/>
                <w:sz w:val="20"/>
                <w:szCs w:val="20"/>
                <w:lang w:val="en-GB" w:bidi="en-US"/>
              </w:rPr>
            </w:pPr>
          </w:p>
        </w:tc>
      </w:tr>
      <w:tr w:rsidR="00B35A82" w:rsidRPr="00B35A82" w14:paraId="38910F44" w14:textId="77777777" w:rsidTr="002979E4">
        <w:tc>
          <w:tcPr>
            <w:tcW w:w="900" w:type="dxa"/>
          </w:tcPr>
          <w:p w14:paraId="1CCFC56C"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E21</w:t>
            </w:r>
          </w:p>
        </w:tc>
        <w:tc>
          <w:tcPr>
            <w:tcW w:w="7020" w:type="dxa"/>
          </w:tcPr>
          <w:p w14:paraId="69D58F22" w14:textId="77777777" w:rsidR="00B35A82" w:rsidRPr="00B35A82" w:rsidRDefault="00B35A82" w:rsidP="002979E4">
            <w:pPr>
              <w:rPr>
                <w:iCs/>
                <w:sz w:val="20"/>
                <w:szCs w:val="20"/>
                <w:lang w:val="en-GB" w:bidi="en-US"/>
              </w:rPr>
            </w:pPr>
            <w:r w:rsidRPr="00B35A82">
              <w:rPr>
                <w:iCs/>
                <w:sz w:val="20"/>
                <w:szCs w:val="20"/>
                <w:lang w:val="en-GB" w:bidi="en-US"/>
              </w:rPr>
              <w:t>The extent to which the department collaborates with other stakeholders in addressing community sustainability challenges</w:t>
            </w:r>
          </w:p>
        </w:tc>
        <w:tc>
          <w:tcPr>
            <w:tcW w:w="360" w:type="dxa"/>
          </w:tcPr>
          <w:p w14:paraId="40E0EF75" w14:textId="77777777" w:rsidR="00B35A82" w:rsidRPr="00B35A82" w:rsidRDefault="00B35A82" w:rsidP="002979E4">
            <w:pPr>
              <w:ind w:left="284" w:hanging="284"/>
              <w:rPr>
                <w:iCs/>
                <w:sz w:val="20"/>
                <w:szCs w:val="20"/>
                <w:lang w:val="en-GB" w:bidi="en-US"/>
              </w:rPr>
            </w:pPr>
          </w:p>
        </w:tc>
        <w:tc>
          <w:tcPr>
            <w:tcW w:w="360" w:type="dxa"/>
          </w:tcPr>
          <w:p w14:paraId="104F28C2" w14:textId="77777777" w:rsidR="00B35A82" w:rsidRPr="00B35A82" w:rsidRDefault="00B35A82" w:rsidP="002979E4">
            <w:pPr>
              <w:ind w:left="284" w:hanging="284"/>
              <w:rPr>
                <w:iCs/>
                <w:sz w:val="20"/>
                <w:szCs w:val="20"/>
                <w:lang w:val="en-GB" w:bidi="en-US"/>
              </w:rPr>
            </w:pPr>
          </w:p>
        </w:tc>
        <w:tc>
          <w:tcPr>
            <w:tcW w:w="360" w:type="dxa"/>
          </w:tcPr>
          <w:p w14:paraId="47DB585E" w14:textId="77777777" w:rsidR="00B35A82" w:rsidRPr="00B35A82" w:rsidRDefault="00B35A82" w:rsidP="002979E4">
            <w:pPr>
              <w:ind w:left="284" w:hanging="284"/>
              <w:rPr>
                <w:iCs/>
                <w:sz w:val="20"/>
                <w:szCs w:val="20"/>
                <w:lang w:val="en-GB" w:bidi="en-US"/>
              </w:rPr>
            </w:pPr>
          </w:p>
        </w:tc>
        <w:tc>
          <w:tcPr>
            <w:tcW w:w="360" w:type="dxa"/>
          </w:tcPr>
          <w:p w14:paraId="44D9E956" w14:textId="77777777" w:rsidR="00B35A82" w:rsidRPr="00B35A82" w:rsidRDefault="00B35A82" w:rsidP="002979E4">
            <w:pPr>
              <w:ind w:left="284" w:hanging="284"/>
              <w:rPr>
                <w:iCs/>
                <w:sz w:val="20"/>
                <w:szCs w:val="20"/>
                <w:lang w:val="en-GB" w:bidi="en-US"/>
              </w:rPr>
            </w:pPr>
          </w:p>
        </w:tc>
        <w:tc>
          <w:tcPr>
            <w:tcW w:w="360" w:type="dxa"/>
          </w:tcPr>
          <w:p w14:paraId="76D96440" w14:textId="77777777" w:rsidR="00B35A82" w:rsidRPr="00B35A82" w:rsidRDefault="00B35A82" w:rsidP="002979E4">
            <w:pPr>
              <w:ind w:left="284" w:hanging="284"/>
              <w:rPr>
                <w:iCs/>
                <w:sz w:val="20"/>
                <w:szCs w:val="20"/>
                <w:lang w:val="en-GB" w:bidi="en-US"/>
              </w:rPr>
            </w:pPr>
          </w:p>
        </w:tc>
        <w:tc>
          <w:tcPr>
            <w:tcW w:w="360" w:type="dxa"/>
          </w:tcPr>
          <w:p w14:paraId="0CE7ED8E" w14:textId="77777777" w:rsidR="00B35A82" w:rsidRPr="00B35A82" w:rsidRDefault="00B35A82" w:rsidP="002979E4">
            <w:pPr>
              <w:ind w:left="284" w:hanging="284"/>
              <w:rPr>
                <w:iCs/>
                <w:sz w:val="20"/>
                <w:szCs w:val="20"/>
                <w:lang w:val="en-GB" w:bidi="en-US"/>
              </w:rPr>
            </w:pPr>
          </w:p>
        </w:tc>
      </w:tr>
      <w:tr w:rsidR="00B35A82" w:rsidRPr="00B35A82" w14:paraId="729B820F" w14:textId="77777777" w:rsidTr="002979E4">
        <w:tc>
          <w:tcPr>
            <w:tcW w:w="900" w:type="dxa"/>
          </w:tcPr>
          <w:p w14:paraId="300383C3"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E22</w:t>
            </w:r>
          </w:p>
        </w:tc>
        <w:tc>
          <w:tcPr>
            <w:tcW w:w="7020" w:type="dxa"/>
          </w:tcPr>
          <w:p w14:paraId="11E2A470" w14:textId="77777777" w:rsidR="00B35A82" w:rsidRPr="00B35A82" w:rsidRDefault="00B35A82" w:rsidP="002979E4">
            <w:pPr>
              <w:rPr>
                <w:iCs/>
                <w:sz w:val="20"/>
                <w:szCs w:val="20"/>
                <w:lang w:val="en-GB" w:bidi="en-US"/>
              </w:rPr>
            </w:pPr>
            <w:r w:rsidRPr="00B35A82">
              <w:rPr>
                <w:iCs/>
                <w:sz w:val="20"/>
                <w:szCs w:val="20"/>
                <w:lang w:val="en-GB" w:bidi="en-US"/>
              </w:rPr>
              <w:t>The extent to which aspects of sustainable development are used in selection/execution of community engagement projects</w:t>
            </w:r>
          </w:p>
        </w:tc>
        <w:tc>
          <w:tcPr>
            <w:tcW w:w="360" w:type="dxa"/>
          </w:tcPr>
          <w:p w14:paraId="3ECB12F0" w14:textId="77777777" w:rsidR="00B35A82" w:rsidRPr="00B35A82" w:rsidRDefault="00B35A82" w:rsidP="002979E4">
            <w:pPr>
              <w:ind w:left="284" w:hanging="284"/>
              <w:rPr>
                <w:iCs/>
                <w:sz w:val="20"/>
                <w:szCs w:val="20"/>
                <w:lang w:val="en-GB" w:bidi="en-US"/>
              </w:rPr>
            </w:pPr>
          </w:p>
        </w:tc>
        <w:tc>
          <w:tcPr>
            <w:tcW w:w="360" w:type="dxa"/>
          </w:tcPr>
          <w:p w14:paraId="0FA24826" w14:textId="77777777" w:rsidR="00B35A82" w:rsidRPr="00B35A82" w:rsidRDefault="00B35A82" w:rsidP="002979E4">
            <w:pPr>
              <w:ind w:left="284" w:hanging="284"/>
              <w:rPr>
                <w:iCs/>
                <w:sz w:val="20"/>
                <w:szCs w:val="20"/>
                <w:lang w:val="en-GB" w:bidi="en-US"/>
              </w:rPr>
            </w:pPr>
          </w:p>
        </w:tc>
        <w:tc>
          <w:tcPr>
            <w:tcW w:w="360" w:type="dxa"/>
          </w:tcPr>
          <w:p w14:paraId="5FB68DCE" w14:textId="77777777" w:rsidR="00B35A82" w:rsidRPr="00B35A82" w:rsidRDefault="00B35A82" w:rsidP="002979E4">
            <w:pPr>
              <w:ind w:left="284" w:hanging="284"/>
              <w:rPr>
                <w:iCs/>
                <w:sz w:val="20"/>
                <w:szCs w:val="20"/>
                <w:lang w:val="en-GB" w:bidi="en-US"/>
              </w:rPr>
            </w:pPr>
          </w:p>
        </w:tc>
        <w:tc>
          <w:tcPr>
            <w:tcW w:w="360" w:type="dxa"/>
          </w:tcPr>
          <w:p w14:paraId="796AF3EB" w14:textId="77777777" w:rsidR="00B35A82" w:rsidRPr="00B35A82" w:rsidRDefault="00B35A82" w:rsidP="002979E4">
            <w:pPr>
              <w:ind w:left="284" w:hanging="284"/>
              <w:rPr>
                <w:iCs/>
                <w:sz w:val="20"/>
                <w:szCs w:val="20"/>
                <w:lang w:val="en-GB" w:bidi="en-US"/>
              </w:rPr>
            </w:pPr>
          </w:p>
        </w:tc>
        <w:tc>
          <w:tcPr>
            <w:tcW w:w="360" w:type="dxa"/>
          </w:tcPr>
          <w:p w14:paraId="171C87A4" w14:textId="77777777" w:rsidR="00B35A82" w:rsidRPr="00B35A82" w:rsidRDefault="00B35A82" w:rsidP="002979E4">
            <w:pPr>
              <w:ind w:left="284" w:hanging="284"/>
              <w:rPr>
                <w:iCs/>
                <w:sz w:val="20"/>
                <w:szCs w:val="20"/>
                <w:lang w:val="en-GB" w:bidi="en-US"/>
              </w:rPr>
            </w:pPr>
          </w:p>
        </w:tc>
        <w:tc>
          <w:tcPr>
            <w:tcW w:w="360" w:type="dxa"/>
          </w:tcPr>
          <w:p w14:paraId="3C8C6F6D" w14:textId="77777777" w:rsidR="00B35A82" w:rsidRPr="00B35A82" w:rsidRDefault="00B35A82" w:rsidP="002979E4">
            <w:pPr>
              <w:ind w:left="284" w:hanging="284"/>
              <w:rPr>
                <w:iCs/>
                <w:sz w:val="20"/>
                <w:szCs w:val="20"/>
                <w:lang w:val="en-GB" w:bidi="en-US"/>
              </w:rPr>
            </w:pPr>
          </w:p>
        </w:tc>
      </w:tr>
      <w:tr w:rsidR="00B35A82" w:rsidRPr="00B35A82" w14:paraId="15E7112F" w14:textId="77777777" w:rsidTr="002979E4">
        <w:tc>
          <w:tcPr>
            <w:tcW w:w="900" w:type="dxa"/>
          </w:tcPr>
          <w:p w14:paraId="52D97501" w14:textId="77777777" w:rsidR="00B35A82" w:rsidRPr="00B35A82" w:rsidRDefault="00B35A82" w:rsidP="002979E4">
            <w:pPr>
              <w:ind w:left="284" w:hanging="284"/>
              <w:rPr>
                <w:b/>
                <w:iCs/>
                <w:sz w:val="20"/>
                <w:szCs w:val="20"/>
                <w:lang w:val="en-GB" w:bidi="en-US"/>
              </w:rPr>
            </w:pPr>
          </w:p>
        </w:tc>
        <w:tc>
          <w:tcPr>
            <w:tcW w:w="7020" w:type="dxa"/>
          </w:tcPr>
          <w:p w14:paraId="7B6A956E" w14:textId="77777777" w:rsidR="00B35A82" w:rsidRPr="00B35A82" w:rsidRDefault="00B35A82" w:rsidP="002979E4">
            <w:pPr>
              <w:rPr>
                <w:iCs/>
                <w:sz w:val="20"/>
                <w:szCs w:val="20"/>
                <w:lang w:val="en-GB" w:bidi="en-US"/>
              </w:rPr>
            </w:pPr>
            <w:r w:rsidRPr="00B35A82">
              <w:rPr>
                <w:b/>
                <w:iCs/>
                <w:sz w:val="20"/>
                <w:szCs w:val="20"/>
                <w:lang w:val="en-GB" w:bidi="en-US"/>
              </w:rPr>
              <w:t>Examination (assessment) of sustainability topics</w:t>
            </w:r>
          </w:p>
        </w:tc>
        <w:tc>
          <w:tcPr>
            <w:tcW w:w="2160" w:type="dxa"/>
            <w:gridSpan w:val="6"/>
          </w:tcPr>
          <w:p w14:paraId="42F396A5" w14:textId="77777777" w:rsidR="00B35A82" w:rsidRPr="00B35A82" w:rsidRDefault="00B35A82" w:rsidP="002979E4">
            <w:pPr>
              <w:ind w:left="284" w:hanging="284"/>
              <w:rPr>
                <w:iCs/>
                <w:sz w:val="20"/>
                <w:szCs w:val="20"/>
                <w:lang w:val="en-GB" w:bidi="en-US"/>
              </w:rPr>
            </w:pPr>
          </w:p>
        </w:tc>
      </w:tr>
      <w:tr w:rsidR="00B35A82" w:rsidRPr="00B35A82" w14:paraId="0380C96C" w14:textId="77777777" w:rsidTr="002979E4">
        <w:tc>
          <w:tcPr>
            <w:tcW w:w="900" w:type="dxa"/>
          </w:tcPr>
          <w:p w14:paraId="5C8AF85C"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X23</w:t>
            </w:r>
          </w:p>
        </w:tc>
        <w:tc>
          <w:tcPr>
            <w:tcW w:w="7020" w:type="dxa"/>
          </w:tcPr>
          <w:p w14:paraId="5A66DBC7" w14:textId="77777777" w:rsidR="00B35A82" w:rsidRPr="00B35A82" w:rsidRDefault="00B35A82" w:rsidP="002979E4">
            <w:pPr>
              <w:rPr>
                <w:iCs/>
                <w:sz w:val="20"/>
                <w:szCs w:val="20"/>
                <w:lang w:val="en-GB" w:bidi="en-US"/>
              </w:rPr>
            </w:pPr>
            <w:r w:rsidRPr="00B35A82">
              <w:rPr>
                <w:iCs/>
                <w:sz w:val="20"/>
                <w:szCs w:val="20"/>
                <w:lang w:val="en-GB" w:bidi="en-US"/>
              </w:rPr>
              <w:t>The extent to which sustainability aspects are assessed/examined during course</w:t>
            </w:r>
          </w:p>
        </w:tc>
        <w:tc>
          <w:tcPr>
            <w:tcW w:w="360" w:type="dxa"/>
          </w:tcPr>
          <w:p w14:paraId="370A52E3" w14:textId="77777777" w:rsidR="00B35A82" w:rsidRPr="00B35A82" w:rsidRDefault="00B35A82" w:rsidP="002979E4">
            <w:pPr>
              <w:ind w:left="284" w:hanging="284"/>
              <w:rPr>
                <w:iCs/>
                <w:sz w:val="20"/>
                <w:szCs w:val="20"/>
                <w:lang w:val="en-GB" w:bidi="en-US"/>
              </w:rPr>
            </w:pPr>
          </w:p>
        </w:tc>
        <w:tc>
          <w:tcPr>
            <w:tcW w:w="360" w:type="dxa"/>
          </w:tcPr>
          <w:p w14:paraId="221A9007" w14:textId="77777777" w:rsidR="00B35A82" w:rsidRPr="00B35A82" w:rsidRDefault="00B35A82" w:rsidP="002979E4">
            <w:pPr>
              <w:ind w:left="284" w:hanging="284"/>
              <w:rPr>
                <w:iCs/>
                <w:sz w:val="20"/>
                <w:szCs w:val="20"/>
                <w:lang w:val="en-GB" w:bidi="en-US"/>
              </w:rPr>
            </w:pPr>
          </w:p>
        </w:tc>
        <w:tc>
          <w:tcPr>
            <w:tcW w:w="360" w:type="dxa"/>
          </w:tcPr>
          <w:p w14:paraId="701433E8" w14:textId="77777777" w:rsidR="00B35A82" w:rsidRPr="00B35A82" w:rsidRDefault="00B35A82" w:rsidP="002979E4">
            <w:pPr>
              <w:ind w:left="284" w:hanging="284"/>
              <w:rPr>
                <w:iCs/>
                <w:sz w:val="20"/>
                <w:szCs w:val="20"/>
                <w:lang w:val="en-GB" w:bidi="en-US"/>
              </w:rPr>
            </w:pPr>
          </w:p>
        </w:tc>
        <w:tc>
          <w:tcPr>
            <w:tcW w:w="360" w:type="dxa"/>
          </w:tcPr>
          <w:p w14:paraId="5218438A" w14:textId="77777777" w:rsidR="00B35A82" w:rsidRPr="00B35A82" w:rsidRDefault="00B35A82" w:rsidP="002979E4">
            <w:pPr>
              <w:ind w:left="284" w:hanging="284"/>
              <w:rPr>
                <w:iCs/>
                <w:sz w:val="20"/>
                <w:szCs w:val="20"/>
                <w:lang w:val="en-GB" w:bidi="en-US"/>
              </w:rPr>
            </w:pPr>
          </w:p>
        </w:tc>
        <w:tc>
          <w:tcPr>
            <w:tcW w:w="360" w:type="dxa"/>
          </w:tcPr>
          <w:p w14:paraId="07E3F382" w14:textId="77777777" w:rsidR="00B35A82" w:rsidRPr="00B35A82" w:rsidRDefault="00B35A82" w:rsidP="002979E4">
            <w:pPr>
              <w:ind w:left="284" w:hanging="284"/>
              <w:rPr>
                <w:iCs/>
                <w:sz w:val="20"/>
                <w:szCs w:val="20"/>
                <w:lang w:val="en-GB" w:bidi="en-US"/>
              </w:rPr>
            </w:pPr>
          </w:p>
        </w:tc>
        <w:tc>
          <w:tcPr>
            <w:tcW w:w="360" w:type="dxa"/>
          </w:tcPr>
          <w:p w14:paraId="4F0164B1" w14:textId="77777777" w:rsidR="00B35A82" w:rsidRPr="00B35A82" w:rsidRDefault="00B35A82" w:rsidP="002979E4">
            <w:pPr>
              <w:ind w:left="284" w:hanging="284"/>
              <w:rPr>
                <w:iCs/>
                <w:sz w:val="20"/>
                <w:szCs w:val="20"/>
                <w:lang w:val="en-GB" w:bidi="en-US"/>
              </w:rPr>
            </w:pPr>
          </w:p>
        </w:tc>
      </w:tr>
      <w:tr w:rsidR="00B35A82" w:rsidRPr="00B35A82" w14:paraId="4AF2F527" w14:textId="77777777" w:rsidTr="002979E4">
        <w:tc>
          <w:tcPr>
            <w:tcW w:w="900" w:type="dxa"/>
          </w:tcPr>
          <w:p w14:paraId="7EBBF605"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X24</w:t>
            </w:r>
          </w:p>
        </w:tc>
        <w:tc>
          <w:tcPr>
            <w:tcW w:w="7020" w:type="dxa"/>
          </w:tcPr>
          <w:p w14:paraId="0BDA0A17" w14:textId="77777777" w:rsidR="00B35A82" w:rsidRPr="00B35A82" w:rsidRDefault="00B35A82" w:rsidP="002979E4">
            <w:pPr>
              <w:rPr>
                <w:iCs/>
                <w:sz w:val="20"/>
                <w:szCs w:val="20"/>
                <w:lang w:val="en-GB" w:bidi="en-US"/>
              </w:rPr>
            </w:pPr>
            <w:r w:rsidRPr="00B35A82">
              <w:rPr>
                <w:iCs/>
                <w:sz w:val="20"/>
                <w:szCs w:val="20"/>
                <w:lang w:val="en-GB" w:bidi="en-US"/>
              </w:rPr>
              <w:t>The extent to which sustainability aspects are considered in evaluating/assessing projects</w:t>
            </w:r>
          </w:p>
        </w:tc>
        <w:tc>
          <w:tcPr>
            <w:tcW w:w="360" w:type="dxa"/>
          </w:tcPr>
          <w:p w14:paraId="46C1D9F7" w14:textId="77777777" w:rsidR="00B35A82" w:rsidRPr="00B35A82" w:rsidRDefault="00B35A82" w:rsidP="002979E4">
            <w:pPr>
              <w:ind w:left="284" w:hanging="284"/>
              <w:rPr>
                <w:iCs/>
                <w:sz w:val="20"/>
                <w:szCs w:val="20"/>
                <w:lang w:val="en-GB" w:bidi="en-US"/>
              </w:rPr>
            </w:pPr>
          </w:p>
        </w:tc>
        <w:tc>
          <w:tcPr>
            <w:tcW w:w="360" w:type="dxa"/>
          </w:tcPr>
          <w:p w14:paraId="15D3A8C2" w14:textId="77777777" w:rsidR="00B35A82" w:rsidRPr="00B35A82" w:rsidRDefault="00B35A82" w:rsidP="002979E4">
            <w:pPr>
              <w:ind w:left="284" w:hanging="284"/>
              <w:rPr>
                <w:iCs/>
                <w:sz w:val="20"/>
                <w:szCs w:val="20"/>
                <w:lang w:val="en-GB" w:bidi="en-US"/>
              </w:rPr>
            </w:pPr>
          </w:p>
        </w:tc>
        <w:tc>
          <w:tcPr>
            <w:tcW w:w="360" w:type="dxa"/>
          </w:tcPr>
          <w:p w14:paraId="73FDCDA6" w14:textId="77777777" w:rsidR="00B35A82" w:rsidRPr="00B35A82" w:rsidRDefault="00B35A82" w:rsidP="002979E4">
            <w:pPr>
              <w:ind w:left="284" w:hanging="284"/>
              <w:rPr>
                <w:iCs/>
                <w:sz w:val="20"/>
                <w:szCs w:val="20"/>
                <w:lang w:val="en-GB" w:bidi="en-US"/>
              </w:rPr>
            </w:pPr>
          </w:p>
        </w:tc>
        <w:tc>
          <w:tcPr>
            <w:tcW w:w="360" w:type="dxa"/>
          </w:tcPr>
          <w:p w14:paraId="6AC75BD4" w14:textId="77777777" w:rsidR="00B35A82" w:rsidRPr="00B35A82" w:rsidRDefault="00B35A82" w:rsidP="002979E4">
            <w:pPr>
              <w:ind w:left="284" w:hanging="284"/>
              <w:rPr>
                <w:iCs/>
                <w:sz w:val="20"/>
                <w:szCs w:val="20"/>
                <w:lang w:val="en-GB" w:bidi="en-US"/>
              </w:rPr>
            </w:pPr>
          </w:p>
        </w:tc>
        <w:tc>
          <w:tcPr>
            <w:tcW w:w="360" w:type="dxa"/>
          </w:tcPr>
          <w:p w14:paraId="7D1ABE09" w14:textId="77777777" w:rsidR="00B35A82" w:rsidRPr="00B35A82" w:rsidRDefault="00B35A82" w:rsidP="002979E4">
            <w:pPr>
              <w:ind w:left="284" w:hanging="284"/>
              <w:rPr>
                <w:iCs/>
                <w:sz w:val="20"/>
                <w:szCs w:val="20"/>
                <w:lang w:val="en-GB" w:bidi="en-US"/>
              </w:rPr>
            </w:pPr>
          </w:p>
        </w:tc>
        <w:tc>
          <w:tcPr>
            <w:tcW w:w="360" w:type="dxa"/>
          </w:tcPr>
          <w:p w14:paraId="05F96060" w14:textId="77777777" w:rsidR="00B35A82" w:rsidRPr="00B35A82" w:rsidRDefault="00B35A82" w:rsidP="002979E4">
            <w:pPr>
              <w:ind w:left="284" w:hanging="284"/>
              <w:rPr>
                <w:iCs/>
                <w:sz w:val="20"/>
                <w:szCs w:val="20"/>
                <w:lang w:val="en-GB" w:bidi="en-US"/>
              </w:rPr>
            </w:pPr>
          </w:p>
        </w:tc>
      </w:tr>
      <w:tr w:rsidR="00B35A82" w:rsidRPr="00B35A82" w14:paraId="1CEDB0E8" w14:textId="77777777" w:rsidTr="002979E4">
        <w:tc>
          <w:tcPr>
            <w:tcW w:w="900" w:type="dxa"/>
          </w:tcPr>
          <w:p w14:paraId="65B3AE6F"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X25</w:t>
            </w:r>
          </w:p>
        </w:tc>
        <w:tc>
          <w:tcPr>
            <w:tcW w:w="7020" w:type="dxa"/>
          </w:tcPr>
          <w:p w14:paraId="3937CD4A" w14:textId="77777777" w:rsidR="00B35A82" w:rsidRPr="00B35A82" w:rsidRDefault="00B35A82" w:rsidP="002979E4">
            <w:pPr>
              <w:rPr>
                <w:iCs/>
                <w:sz w:val="20"/>
                <w:szCs w:val="20"/>
                <w:lang w:val="en-GB" w:bidi="en-US"/>
              </w:rPr>
            </w:pPr>
            <w:r w:rsidRPr="00B35A82">
              <w:rPr>
                <w:iCs/>
                <w:sz w:val="20"/>
                <w:szCs w:val="20"/>
                <w:lang w:val="en-GB" w:bidi="en-US"/>
              </w:rPr>
              <w:t>The degree to which sustainability aspects are assessed in evaluating service learning programmes</w:t>
            </w:r>
          </w:p>
        </w:tc>
        <w:tc>
          <w:tcPr>
            <w:tcW w:w="360" w:type="dxa"/>
          </w:tcPr>
          <w:p w14:paraId="2CCB581D" w14:textId="77777777" w:rsidR="00B35A82" w:rsidRPr="00B35A82" w:rsidRDefault="00B35A82" w:rsidP="002979E4">
            <w:pPr>
              <w:ind w:left="284" w:hanging="284"/>
              <w:rPr>
                <w:iCs/>
                <w:sz w:val="20"/>
                <w:szCs w:val="20"/>
                <w:lang w:val="en-GB" w:bidi="en-US"/>
              </w:rPr>
            </w:pPr>
          </w:p>
        </w:tc>
        <w:tc>
          <w:tcPr>
            <w:tcW w:w="360" w:type="dxa"/>
          </w:tcPr>
          <w:p w14:paraId="10002E46" w14:textId="77777777" w:rsidR="00B35A82" w:rsidRPr="00B35A82" w:rsidRDefault="00B35A82" w:rsidP="002979E4">
            <w:pPr>
              <w:ind w:left="284" w:hanging="284"/>
              <w:rPr>
                <w:iCs/>
                <w:sz w:val="20"/>
                <w:szCs w:val="20"/>
                <w:lang w:val="en-GB" w:bidi="en-US"/>
              </w:rPr>
            </w:pPr>
          </w:p>
        </w:tc>
        <w:tc>
          <w:tcPr>
            <w:tcW w:w="360" w:type="dxa"/>
          </w:tcPr>
          <w:p w14:paraId="71FBEFD2" w14:textId="77777777" w:rsidR="00B35A82" w:rsidRPr="00B35A82" w:rsidRDefault="00B35A82" w:rsidP="002979E4">
            <w:pPr>
              <w:ind w:left="284" w:hanging="284"/>
              <w:rPr>
                <w:iCs/>
                <w:sz w:val="20"/>
                <w:szCs w:val="20"/>
                <w:lang w:val="en-GB" w:bidi="en-US"/>
              </w:rPr>
            </w:pPr>
          </w:p>
        </w:tc>
        <w:tc>
          <w:tcPr>
            <w:tcW w:w="360" w:type="dxa"/>
          </w:tcPr>
          <w:p w14:paraId="692C3490" w14:textId="77777777" w:rsidR="00B35A82" w:rsidRPr="00B35A82" w:rsidRDefault="00B35A82" w:rsidP="002979E4">
            <w:pPr>
              <w:ind w:left="284" w:hanging="284"/>
              <w:rPr>
                <w:iCs/>
                <w:sz w:val="20"/>
                <w:szCs w:val="20"/>
                <w:lang w:val="en-GB" w:bidi="en-US"/>
              </w:rPr>
            </w:pPr>
          </w:p>
        </w:tc>
        <w:tc>
          <w:tcPr>
            <w:tcW w:w="360" w:type="dxa"/>
          </w:tcPr>
          <w:p w14:paraId="5FE95A18" w14:textId="77777777" w:rsidR="00B35A82" w:rsidRPr="00B35A82" w:rsidRDefault="00B35A82" w:rsidP="002979E4">
            <w:pPr>
              <w:ind w:left="284" w:hanging="284"/>
              <w:rPr>
                <w:iCs/>
                <w:sz w:val="20"/>
                <w:szCs w:val="20"/>
                <w:lang w:val="en-GB" w:bidi="en-US"/>
              </w:rPr>
            </w:pPr>
          </w:p>
        </w:tc>
        <w:tc>
          <w:tcPr>
            <w:tcW w:w="360" w:type="dxa"/>
          </w:tcPr>
          <w:p w14:paraId="16322622" w14:textId="77777777" w:rsidR="00B35A82" w:rsidRPr="00B35A82" w:rsidRDefault="00B35A82" w:rsidP="002979E4">
            <w:pPr>
              <w:ind w:left="284" w:hanging="284"/>
              <w:rPr>
                <w:iCs/>
                <w:sz w:val="20"/>
                <w:szCs w:val="20"/>
                <w:lang w:val="en-GB" w:bidi="en-US"/>
              </w:rPr>
            </w:pPr>
          </w:p>
        </w:tc>
      </w:tr>
      <w:tr w:rsidR="00B35A82" w:rsidRPr="00B35A82" w14:paraId="55364E6D" w14:textId="77777777" w:rsidTr="002979E4">
        <w:tc>
          <w:tcPr>
            <w:tcW w:w="900" w:type="dxa"/>
          </w:tcPr>
          <w:p w14:paraId="65A883DA" w14:textId="77777777" w:rsidR="00B35A82" w:rsidRPr="00B35A82" w:rsidRDefault="00B35A82" w:rsidP="002979E4">
            <w:pPr>
              <w:ind w:left="284" w:hanging="284"/>
              <w:rPr>
                <w:b/>
                <w:iCs/>
                <w:sz w:val="20"/>
                <w:szCs w:val="20"/>
                <w:lang w:val="en-GB" w:bidi="en-US"/>
              </w:rPr>
            </w:pPr>
          </w:p>
        </w:tc>
        <w:tc>
          <w:tcPr>
            <w:tcW w:w="7020" w:type="dxa"/>
          </w:tcPr>
          <w:p w14:paraId="0CD73EA8" w14:textId="77777777" w:rsidR="00B35A82" w:rsidRPr="00B35A82" w:rsidRDefault="00B35A82" w:rsidP="002979E4">
            <w:pPr>
              <w:rPr>
                <w:iCs/>
                <w:sz w:val="20"/>
                <w:szCs w:val="20"/>
                <w:lang w:val="en-GB" w:bidi="en-US"/>
              </w:rPr>
            </w:pPr>
            <w:r w:rsidRPr="00B35A82">
              <w:rPr>
                <w:b/>
                <w:iCs/>
                <w:sz w:val="20"/>
                <w:szCs w:val="20"/>
                <w:lang w:val="en-GB" w:bidi="en-US"/>
              </w:rPr>
              <w:t>Staff expertise and willingness to participate</w:t>
            </w:r>
          </w:p>
        </w:tc>
        <w:tc>
          <w:tcPr>
            <w:tcW w:w="2160" w:type="dxa"/>
            <w:gridSpan w:val="6"/>
          </w:tcPr>
          <w:p w14:paraId="388B5B32" w14:textId="77777777" w:rsidR="00B35A82" w:rsidRPr="00B35A82" w:rsidRDefault="00B35A82" w:rsidP="002979E4">
            <w:pPr>
              <w:ind w:left="284" w:hanging="284"/>
              <w:rPr>
                <w:iCs/>
                <w:sz w:val="20"/>
                <w:szCs w:val="20"/>
                <w:lang w:val="en-GB" w:bidi="en-US"/>
              </w:rPr>
            </w:pPr>
          </w:p>
        </w:tc>
      </w:tr>
      <w:tr w:rsidR="00B35A82" w:rsidRPr="00B35A82" w14:paraId="0C043C3C" w14:textId="77777777" w:rsidTr="002979E4">
        <w:tc>
          <w:tcPr>
            <w:tcW w:w="900" w:type="dxa"/>
          </w:tcPr>
          <w:p w14:paraId="1F6B8D75"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S26</w:t>
            </w:r>
          </w:p>
        </w:tc>
        <w:tc>
          <w:tcPr>
            <w:tcW w:w="7020" w:type="dxa"/>
          </w:tcPr>
          <w:p w14:paraId="7C1E7D85" w14:textId="77777777" w:rsidR="00B35A82" w:rsidRPr="00B35A82" w:rsidRDefault="00B35A82" w:rsidP="002979E4">
            <w:pPr>
              <w:rPr>
                <w:iCs/>
                <w:sz w:val="20"/>
                <w:szCs w:val="20"/>
                <w:lang w:val="en-GB" w:bidi="en-US"/>
              </w:rPr>
            </w:pPr>
            <w:r w:rsidRPr="00B35A82">
              <w:rPr>
                <w:iCs/>
                <w:sz w:val="20"/>
                <w:szCs w:val="20"/>
                <w:lang w:val="en-GB" w:bidi="en-US"/>
              </w:rPr>
              <w:t>The level of expertise of staff members in the area of sustainability</w:t>
            </w:r>
          </w:p>
        </w:tc>
        <w:tc>
          <w:tcPr>
            <w:tcW w:w="360" w:type="dxa"/>
          </w:tcPr>
          <w:p w14:paraId="38C2441D" w14:textId="77777777" w:rsidR="00B35A82" w:rsidRPr="00B35A82" w:rsidRDefault="00B35A82" w:rsidP="002979E4">
            <w:pPr>
              <w:ind w:left="284" w:hanging="284"/>
              <w:rPr>
                <w:iCs/>
                <w:sz w:val="20"/>
                <w:szCs w:val="20"/>
                <w:lang w:val="en-GB" w:bidi="en-US"/>
              </w:rPr>
            </w:pPr>
          </w:p>
        </w:tc>
        <w:tc>
          <w:tcPr>
            <w:tcW w:w="360" w:type="dxa"/>
          </w:tcPr>
          <w:p w14:paraId="0FBBDC7D" w14:textId="77777777" w:rsidR="00B35A82" w:rsidRPr="00B35A82" w:rsidRDefault="00B35A82" w:rsidP="002979E4">
            <w:pPr>
              <w:ind w:left="284" w:hanging="284"/>
              <w:rPr>
                <w:iCs/>
                <w:sz w:val="20"/>
                <w:szCs w:val="20"/>
                <w:lang w:val="en-GB" w:bidi="en-US"/>
              </w:rPr>
            </w:pPr>
          </w:p>
        </w:tc>
        <w:tc>
          <w:tcPr>
            <w:tcW w:w="360" w:type="dxa"/>
          </w:tcPr>
          <w:p w14:paraId="3506539E" w14:textId="77777777" w:rsidR="00B35A82" w:rsidRPr="00B35A82" w:rsidRDefault="00B35A82" w:rsidP="002979E4">
            <w:pPr>
              <w:ind w:left="284" w:hanging="284"/>
              <w:rPr>
                <w:iCs/>
                <w:sz w:val="20"/>
                <w:szCs w:val="20"/>
                <w:lang w:val="en-GB" w:bidi="en-US"/>
              </w:rPr>
            </w:pPr>
          </w:p>
        </w:tc>
        <w:tc>
          <w:tcPr>
            <w:tcW w:w="360" w:type="dxa"/>
          </w:tcPr>
          <w:p w14:paraId="4EC2B4AE" w14:textId="77777777" w:rsidR="00B35A82" w:rsidRPr="00B35A82" w:rsidRDefault="00B35A82" w:rsidP="002979E4">
            <w:pPr>
              <w:ind w:left="284" w:hanging="284"/>
              <w:rPr>
                <w:iCs/>
                <w:sz w:val="20"/>
                <w:szCs w:val="20"/>
                <w:lang w:val="en-GB" w:bidi="en-US"/>
              </w:rPr>
            </w:pPr>
          </w:p>
        </w:tc>
        <w:tc>
          <w:tcPr>
            <w:tcW w:w="360" w:type="dxa"/>
          </w:tcPr>
          <w:p w14:paraId="1E9A60B6" w14:textId="77777777" w:rsidR="00B35A82" w:rsidRPr="00B35A82" w:rsidRDefault="00B35A82" w:rsidP="002979E4">
            <w:pPr>
              <w:ind w:left="284" w:hanging="284"/>
              <w:rPr>
                <w:iCs/>
                <w:sz w:val="20"/>
                <w:szCs w:val="20"/>
                <w:lang w:val="en-GB" w:bidi="en-US"/>
              </w:rPr>
            </w:pPr>
          </w:p>
        </w:tc>
        <w:tc>
          <w:tcPr>
            <w:tcW w:w="360" w:type="dxa"/>
          </w:tcPr>
          <w:p w14:paraId="237CF65E" w14:textId="77777777" w:rsidR="00B35A82" w:rsidRPr="00B35A82" w:rsidRDefault="00B35A82" w:rsidP="002979E4">
            <w:pPr>
              <w:ind w:left="284" w:hanging="284"/>
              <w:rPr>
                <w:iCs/>
                <w:sz w:val="20"/>
                <w:szCs w:val="20"/>
                <w:lang w:val="en-GB" w:bidi="en-US"/>
              </w:rPr>
            </w:pPr>
          </w:p>
        </w:tc>
      </w:tr>
      <w:tr w:rsidR="00B35A82" w:rsidRPr="00B35A82" w14:paraId="63ADF797" w14:textId="77777777" w:rsidTr="002979E4">
        <w:tc>
          <w:tcPr>
            <w:tcW w:w="900" w:type="dxa"/>
          </w:tcPr>
          <w:p w14:paraId="1987733C"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S27</w:t>
            </w:r>
          </w:p>
        </w:tc>
        <w:tc>
          <w:tcPr>
            <w:tcW w:w="7020" w:type="dxa"/>
          </w:tcPr>
          <w:p w14:paraId="7C5C896E" w14:textId="77777777" w:rsidR="00B35A82" w:rsidRPr="00B35A82" w:rsidRDefault="00B35A82" w:rsidP="002979E4">
            <w:pPr>
              <w:rPr>
                <w:iCs/>
                <w:sz w:val="20"/>
                <w:szCs w:val="20"/>
                <w:lang w:val="en-GB" w:bidi="en-US"/>
              </w:rPr>
            </w:pPr>
            <w:r w:rsidRPr="00B35A82">
              <w:rPr>
                <w:iCs/>
                <w:sz w:val="20"/>
                <w:szCs w:val="20"/>
                <w:lang w:val="en-GB" w:bidi="en-US"/>
              </w:rPr>
              <w:t>The extent to which staff members are willing to carry out research and service activities on sustainability aspects/topics</w:t>
            </w:r>
          </w:p>
        </w:tc>
        <w:tc>
          <w:tcPr>
            <w:tcW w:w="360" w:type="dxa"/>
          </w:tcPr>
          <w:p w14:paraId="0511297D" w14:textId="77777777" w:rsidR="00B35A82" w:rsidRPr="00B35A82" w:rsidRDefault="00B35A82" w:rsidP="002979E4">
            <w:pPr>
              <w:ind w:left="284" w:hanging="284"/>
              <w:rPr>
                <w:iCs/>
                <w:sz w:val="20"/>
                <w:szCs w:val="20"/>
                <w:lang w:val="en-GB" w:bidi="en-US"/>
              </w:rPr>
            </w:pPr>
          </w:p>
        </w:tc>
        <w:tc>
          <w:tcPr>
            <w:tcW w:w="360" w:type="dxa"/>
          </w:tcPr>
          <w:p w14:paraId="7E7162DE" w14:textId="77777777" w:rsidR="00B35A82" w:rsidRPr="00B35A82" w:rsidRDefault="00B35A82" w:rsidP="002979E4">
            <w:pPr>
              <w:ind w:left="284" w:hanging="284"/>
              <w:rPr>
                <w:iCs/>
                <w:sz w:val="20"/>
                <w:szCs w:val="20"/>
                <w:lang w:val="en-GB" w:bidi="en-US"/>
              </w:rPr>
            </w:pPr>
          </w:p>
        </w:tc>
        <w:tc>
          <w:tcPr>
            <w:tcW w:w="360" w:type="dxa"/>
          </w:tcPr>
          <w:p w14:paraId="5EEAE345" w14:textId="77777777" w:rsidR="00B35A82" w:rsidRPr="00B35A82" w:rsidRDefault="00B35A82" w:rsidP="002979E4">
            <w:pPr>
              <w:ind w:left="284" w:hanging="284"/>
              <w:rPr>
                <w:iCs/>
                <w:sz w:val="20"/>
                <w:szCs w:val="20"/>
                <w:lang w:val="en-GB" w:bidi="en-US"/>
              </w:rPr>
            </w:pPr>
          </w:p>
        </w:tc>
        <w:tc>
          <w:tcPr>
            <w:tcW w:w="360" w:type="dxa"/>
          </w:tcPr>
          <w:p w14:paraId="741DBB62" w14:textId="77777777" w:rsidR="00B35A82" w:rsidRPr="00B35A82" w:rsidRDefault="00B35A82" w:rsidP="002979E4">
            <w:pPr>
              <w:ind w:left="284" w:hanging="284"/>
              <w:rPr>
                <w:iCs/>
                <w:sz w:val="20"/>
                <w:szCs w:val="20"/>
                <w:lang w:val="en-GB" w:bidi="en-US"/>
              </w:rPr>
            </w:pPr>
          </w:p>
        </w:tc>
        <w:tc>
          <w:tcPr>
            <w:tcW w:w="360" w:type="dxa"/>
          </w:tcPr>
          <w:p w14:paraId="33AA9F54" w14:textId="77777777" w:rsidR="00B35A82" w:rsidRPr="00B35A82" w:rsidRDefault="00B35A82" w:rsidP="002979E4">
            <w:pPr>
              <w:ind w:left="284" w:hanging="284"/>
              <w:rPr>
                <w:iCs/>
                <w:sz w:val="20"/>
                <w:szCs w:val="20"/>
                <w:lang w:val="en-GB" w:bidi="en-US"/>
              </w:rPr>
            </w:pPr>
          </w:p>
        </w:tc>
        <w:tc>
          <w:tcPr>
            <w:tcW w:w="360" w:type="dxa"/>
          </w:tcPr>
          <w:p w14:paraId="33AF35C1" w14:textId="77777777" w:rsidR="00B35A82" w:rsidRPr="00B35A82" w:rsidRDefault="00B35A82" w:rsidP="002979E4">
            <w:pPr>
              <w:ind w:left="284" w:hanging="284"/>
              <w:rPr>
                <w:iCs/>
                <w:sz w:val="20"/>
                <w:szCs w:val="20"/>
                <w:lang w:val="en-GB" w:bidi="en-US"/>
              </w:rPr>
            </w:pPr>
          </w:p>
        </w:tc>
      </w:tr>
      <w:tr w:rsidR="00B35A82" w:rsidRPr="00B35A82" w14:paraId="51FE2C8F" w14:textId="77777777" w:rsidTr="002979E4">
        <w:tc>
          <w:tcPr>
            <w:tcW w:w="900" w:type="dxa"/>
          </w:tcPr>
          <w:p w14:paraId="24004AD4"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S28</w:t>
            </w:r>
          </w:p>
        </w:tc>
        <w:tc>
          <w:tcPr>
            <w:tcW w:w="7020" w:type="dxa"/>
          </w:tcPr>
          <w:p w14:paraId="3A435ADE" w14:textId="77777777" w:rsidR="00B35A82" w:rsidRPr="00B35A82" w:rsidRDefault="00B35A82" w:rsidP="002979E4">
            <w:pPr>
              <w:rPr>
                <w:iCs/>
                <w:sz w:val="20"/>
                <w:szCs w:val="20"/>
                <w:lang w:val="en-GB" w:bidi="en-US"/>
              </w:rPr>
            </w:pPr>
            <w:r w:rsidRPr="00B35A82">
              <w:rPr>
                <w:iCs/>
                <w:sz w:val="20"/>
                <w:szCs w:val="20"/>
                <w:lang w:val="en-GB" w:bidi="en-US"/>
              </w:rPr>
              <w:t>The extent to which staff members are willing to teach sustainability topics</w:t>
            </w:r>
          </w:p>
        </w:tc>
        <w:tc>
          <w:tcPr>
            <w:tcW w:w="360" w:type="dxa"/>
          </w:tcPr>
          <w:p w14:paraId="4501C4CC" w14:textId="77777777" w:rsidR="00B35A82" w:rsidRPr="00B35A82" w:rsidRDefault="00B35A82" w:rsidP="002979E4">
            <w:pPr>
              <w:ind w:left="284" w:hanging="284"/>
              <w:rPr>
                <w:iCs/>
                <w:sz w:val="20"/>
                <w:szCs w:val="20"/>
                <w:lang w:val="en-GB" w:bidi="en-US"/>
              </w:rPr>
            </w:pPr>
          </w:p>
        </w:tc>
        <w:tc>
          <w:tcPr>
            <w:tcW w:w="360" w:type="dxa"/>
          </w:tcPr>
          <w:p w14:paraId="6FE7B141" w14:textId="77777777" w:rsidR="00B35A82" w:rsidRPr="00B35A82" w:rsidRDefault="00B35A82" w:rsidP="002979E4">
            <w:pPr>
              <w:ind w:left="284" w:hanging="284"/>
              <w:rPr>
                <w:iCs/>
                <w:sz w:val="20"/>
                <w:szCs w:val="20"/>
                <w:lang w:val="en-GB" w:bidi="en-US"/>
              </w:rPr>
            </w:pPr>
          </w:p>
        </w:tc>
        <w:tc>
          <w:tcPr>
            <w:tcW w:w="360" w:type="dxa"/>
          </w:tcPr>
          <w:p w14:paraId="26880114" w14:textId="77777777" w:rsidR="00B35A82" w:rsidRPr="00B35A82" w:rsidRDefault="00B35A82" w:rsidP="002979E4">
            <w:pPr>
              <w:ind w:left="284" w:hanging="284"/>
              <w:rPr>
                <w:iCs/>
                <w:sz w:val="20"/>
                <w:szCs w:val="20"/>
                <w:lang w:val="en-GB" w:bidi="en-US"/>
              </w:rPr>
            </w:pPr>
          </w:p>
        </w:tc>
        <w:tc>
          <w:tcPr>
            <w:tcW w:w="360" w:type="dxa"/>
          </w:tcPr>
          <w:p w14:paraId="4A9E167C" w14:textId="77777777" w:rsidR="00B35A82" w:rsidRPr="00B35A82" w:rsidRDefault="00B35A82" w:rsidP="002979E4">
            <w:pPr>
              <w:ind w:left="284" w:hanging="284"/>
              <w:rPr>
                <w:iCs/>
                <w:sz w:val="20"/>
                <w:szCs w:val="20"/>
                <w:lang w:val="en-GB" w:bidi="en-US"/>
              </w:rPr>
            </w:pPr>
          </w:p>
        </w:tc>
        <w:tc>
          <w:tcPr>
            <w:tcW w:w="360" w:type="dxa"/>
          </w:tcPr>
          <w:p w14:paraId="2DD1720F" w14:textId="77777777" w:rsidR="00B35A82" w:rsidRPr="00B35A82" w:rsidRDefault="00B35A82" w:rsidP="002979E4">
            <w:pPr>
              <w:ind w:left="284" w:hanging="284"/>
              <w:rPr>
                <w:iCs/>
                <w:sz w:val="20"/>
                <w:szCs w:val="20"/>
                <w:lang w:val="en-GB" w:bidi="en-US"/>
              </w:rPr>
            </w:pPr>
          </w:p>
        </w:tc>
        <w:tc>
          <w:tcPr>
            <w:tcW w:w="360" w:type="dxa"/>
          </w:tcPr>
          <w:p w14:paraId="57116936" w14:textId="77777777" w:rsidR="00B35A82" w:rsidRPr="00B35A82" w:rsidRDefault="00B35A82" w:rsidP="002979E4">
            <w:pPr>
              <w:ind w:left="284" w:hanging="284"/>
              <w:rPr>
                <w:iCs/>
                <w:sz w:val="20"/>
                <w:szCs w:val="20"/>
                <w:lang w:val="en-GB" w:bidi="en-US"/>
              </w:rPr>
            </w:pPr>
          </w:p>
        </w:tc>
      </w:tr>
      <w:tr w:rsidR="00B35A82" w:rsidRPr="00B35A82" w14:paraId="45E0B454" w14:textId="77777777" w:rsidTr="002979E4">
        <w:tc>
          <w:tcPr>
            <w:tcW w:w="900" w:type="dxa"/>
          </w:tcPr>
          <w:p w14:paraId="1F005207" w14:textId="77777777" w:rsidR="00B35A82" w:rsidRPr="00B35A82" w:rsidRDefault="00B35A82" w:rsidP="002979E4">
            <w:pPr>
              <w:ind w:left="284" w:hanging="284"/>
              <w:rPr>
                <w:b/>
                <w:iCs/>
                <w:sz w:val="20"/>
                <w:szCs w:val="20"/>
                <w:lang w:val="en-GB" w:bidi="en-US"/>
              </w:rPr>
            </w:pPr>
          </w:p>
        </w:tc>
        <w:tc>
          <w:tcPr>
            <w:tcW w:w="7020" w:type="dxa"/>
          </w:tcPr>
          <w:p w14:paraId="6A57957B" w14:textId="77777777" w:rsidR="00B35A82" w:rsidRPr="00B35A82" w:rsidRDefault="00B35A82" w:rsidP="002979E4">
            <w:pPr>
              <w:rPr>
                <w:iCs/>
                <w:sz w:val="20"/>
                <w:szCs w:val="20"/>
                <w:lang w:val="en-GB" w:bidi="en-US"/>
              </w:rPr>
            </w:pPr>
            <w:r w:rsidRPr="00B35A82">
              <w:rPr>
                <w:iCs/>
                <w:sz w:val="20"/>
                <w:szCs w:val="20"/>
                <w:lang w:val="en-GB" w:bidi="en-US"/>
              </w:rPr>
              <w:t>Others (please specify):</w:t>
            </w:r>
          </w:p>
        </w:tc>
        <w:tc>
          <w:tcPr>
            <w:tcW w:w="360" w:type="dxa"/>
          </w:tcPr>
          <w:p w14:paraId="3D0E7FB4" w14:textId="77777777" w:rsidR="00B35A82" w:rsidRPr="00B35A82" w:rsidRDefault="00B35A82" w:rsidP="002979E4">
            <w:pPr>
              <w:ind w:left="284" w:hanging="284"/>
              <w:rPr>
                <w:iCs/>
                <w:sz w:val="20"/>
                <w:szCs w:val="20"/>
                <w:lang w:val="en-GB" w:bidi="en-US"/>
              </w:rPr>
            </w:pPr>
          </w:p>
        </w:tc>
        <w:tc>
          <w:tcPr>
            <w:tcW w:w="360" w:type="dxa"/>
          </w:tcPr>
          <w:p w14:paraId="7045E512" w14:textId="77777777" w:rsidR="00B35A82" w:rsidRPr="00B35A82" w:rsidRDefault="00B35A82" w:rsidP="002979E4">
            <w:pPr>
              <w:ind w:left="284" w:hanging="284"/>
              <w:rPr>
                <w:iCs/>
                <w:sz w:val="20"/>
                <w:szCs w:val="20"/>
                <w:lang w:val="en-GB" w:bidi="en-US"/>
              </w:rPr>
            </w:pPr>
          </w:p>
        </w:tc>
        <w:tc>
          <w:tcPr>
            <w:tcW w:w="360" w:type="dxa"/>
          </w:tcPr>
          <w:p w14:paraId="4471C4B9" w14:textId="77777777" w:rsidR="00B35A82" w:rsidRPr="00B35A82" w:rsidRDefault="00B35A82" w:rsidP="002979E4">
            <w:pPr>
              <w:ind w:left="284" w:hanging="284"/>
              <w:rPr>
                <w:iCs/>
                <w:sz w:val="20"/>
                <w:szCs w:val="20"/>
                <w:lang w:val="en-GB" w:bidi="en-US"/>
              </w:rPr>
            </w:pPr>
          </w:p>
        </w:tc>
        <w:tc>
          <w:tcPr>
            <w:tcW w:w="360" w:type="dxa"/>
          </w:tcPr>
          <w:p w14:paraId="5B94B74F" w14:textId="77777777" w:rsidR="00B35A82" w:rsidRPr="00B35A82" w:rsidRDefault="00B35A82" w:rsidP="002979E4">
            <w:pPr>
              <w:ind w:left="284" w:hanging="284"/>
              <w:rPr>
                <w:iCs/>
                <w:sz w:val="20"/>
                <w:szCs w:val="20"/>
                <w:lang w:val="en-GB" w:bidi="en-US"/>
              </w:rPr>
            </w:pPr>
          </w:p>
        </w:tc>
        <w:tc>
          <w:tcPr>
            <w:tcW w:w="360" w:type="dxa"/>
          </w:tcPr>
          <w:p w14:paraId="73494430" w14:textId="77777777" w:rsidR="00B35A82" w:rsidRPr="00B35A82" w:rsidRDefault="00B35A82" w:rsidP="002979E4">
            <w:pPr>
              <w:ind w:left="284" w:hanging="284"/>
              <w:rPr>
                <w:iCs/>
                <w:sz w:val="20"/>
                <w:szCs w:val="20"/>
                <w:lang w:val="en-GB" w:bidi="en-US"/>
              </w:rPr>
            </w:pPr>
          </w:p>
        </w:tc>
        <w:tc>
          <w:tcPr>
            <w:tcW w:w="360" w:type="dxa"/>
          </w:tcPr>
          <w:p w14:paraId="5CC9D441" w14:textId="77777777" w:rsidR="00B35A82" w:rsidRPr="00B35A82" w:rsidRDefault="00B35A82" w:rsidP="002979E4">
            <w:pPr>
              <w:ind w:left="284" w:hanging="284"/>
              <w:rPr>
                <w:iCs/>
                <w:sz w:val="20"/>
                <w:szCs w:val="20"/>
                <w:lang w:val="en-GB" w:bidi="en-US"/>
              </w:rPr>
            </w:pPr>
          </w:p>
        </w:tc>
      </w:tr>
      <w:tr w:rsidR="00B35A82" w:rsidRPr="00B35A82" w14:paraId="4692C273" w14:textId="77777777" w:rsidTr="002979E4">
        <w:tc>
          <w:tcPr>
            <w:tcW w:w="900" w:type="dxa"/>
          </w:tcPr>
          <w:p w14:paraId="5872D7E0" w14:textId="77777777" w:rsidR="00B35A82" w:rsidRPr="00B35A82" w:rsidRDefault="00B35A82" w:rsidP="002979E4">
            <w:pPr>
              <w:ind w:left="284" w:hanging="284"/>
              <w:rPr>
                <w:b/>
                <w:iCs/>
                <w:sz w:val="20"/>
                <w:szCs w:val="20"/>
                <w:lang w:val="en-GB" w:bidi="en-US"/>
              </w:rPr>
            </w:pPr>
          </w:p>
        </w:tc>
        <w:tc>
          <w:tcPr>
            <w:tcW w:w="7020" w:type="dxa"/>
          </w:tcPr>
          <w:p w14:paraId="48D092A7" w14:textId="77777777" w:rsidR="00B35A82" w:rsidRPr="00B35A82" w:rsidRDefault="00B35A82" w:rsidP="002979E4">
            <w:pPr>
              <w:rPr>
                <w:iCs/>
                <w:sz w:val="20"/>
                <w:szCs w:val="20"/>
                <w:lang w:val="en-GB" w:bidi="en-US"/>
              </w:rPr>
            </w:pPr>
          </w:p>
        </w:tc>
        <w:tc>
          <w:tcPr>
            <w:tcW w:w="360" w:type="dxa"/>
          </w:tcPr>
          <w:p w14:paraId="0496E830" w14:textId="77777777" w:rsidR="00B35A82" w:rsidRPr="00B35A82" w:rsidRDefault="00B35A82" w:rsidP="002979E4">
            <w:pPr>
              <w:ind w:left="284" w:hanging="284"/>
              <w:rPr>
                <w:iCs/>
                <w:sz w:val="20"/>
                <w:szCs w:val="20"/>
                <w:lang w:val="en-GB" w:bidi="en-US"/>
              </w:rPr>
            </w:pPr>
          </w:p>
        </w:tc>
        <w:tc>
          <w:tcPr>
            <w:tcW w:w="360" w:type="dxa"/>
          </w:tcPr>
          <w:p w14:paraId="2C5632E9" w14:textId="77777777" w:rsidR="00B35A82" w:rsidRPr="00B35A82" w:rsidRDefault="00B35A82" w:rsidP="002979E4">
            <w:pPr>
              <w:ind w:left="284" w:hanging="284"/>
              <w:rPr>
                <w:iCs/>
                <w:sz w:val="20"/>
                <w:szCs w:val="20"/>
                <w:lang w:val="en-GB" w:bidi="en-US"/>
              </w:rPr>
            </w:pPr>
          </w:p>
        </w:tc>
        <w:tc>
          <w:tcPr>
            <w:tcW w:w="360" w:type="dxa"/>
          </w:tcPr>
          <w:p w14:paraId="01EBD456" w14:textId="77777777" w:rsidR="00B35A82" w:rsidRPr="00B35A82" w:rsidRDefault="00B35A82" w:rsidP="002979E4">
            <w:pPr>
              <w:ind w:left="284" w:hanging="284"/>
              <w:rPr>
                <w:iCs/>
                <w:sz w:val="20"/>
                <w:szCs w:val="20"/>
                <w:lang w:val="en-GB" w:bidi="en-US"/>
              </w:rPr>
            </w:pPr>
          </w:p>
        </w:tc>
        <w:tc>
          <w:tcPr>
            <w:tcW w:w="360" w:type="dxa"/>
          </w:tcPr>
          <w:p w14:paraId="4F3DA9DA" w14:textId="77777777" w:rsidR="00B35A82" w:rsidRPr="00B35A82" w:rsidRDefault="00B35A82" w:rsidP="002979E4">
            <w:pPr>
              <w:ind w:left="284" w:hanging="284"/>
              <w:rPr>
                <w:iCs/>
                <w:sz w:val="20"/>
                <w:szCs w:val="20"/>
                <w:lang w:val="en-GB" w:bidi="en-US"/>
              </w:rPr>
            </w:pPr>
          </w:p>
        </w:tc>
        <w:tc>
          <w:tcPr>
            <w:tcW w:w="360" w:type="dxa"/>
          </w:tcPr>
          <w:p w14:paraId="0BA9FC66" w14:textId="77777777" w:rsidR="00B35A82" w:rsidRPr="00B35A82" w:rsidRDefault="00B35A82" w:rsidP="002979E4">
            <w:pPr>
              <w:ind w:left="284" w:hanging="284"/>
              <w:rPr>
                <w:iCs/>
                <w:sz w:val="20"/>
                <w:szCs w:val="20"/>
                <w:lang w:val="en-GB" w:bidi="en-US"/>
              </w:rPr>
            </w:pPr>
          </w:p>
        </w:tc>
        <w:tc>
          <w:tcPr>
            <w:tcW w:w="360" w:type="dxa"/>
          </w:tcPr>
          <w:p w14:paraId="13448443" w14:textId="77777777" w:rsidR="00B35A82" w:rsidRPr="00B35A82" w:rsidRDefault="00B35A82" w:rsidP="002979E4">
            <w:pPr>
              <w:ind w:left="284" w:hanging="284"/>
              <w:rPr>
                <w:iCs/>
                <w:sz w:val="20"/>
                <w:szCs w:val="20"/>
                <w:lang w:val="en-GB" w:bidi="en-US"/>
              </w:rPr>
            </w:pPr>
          </w:p>
        </w:tc>
      </w:tr>
    </w:tbl>
    <w:p w14:paraId="073A93E4" w14:textId="77777777" w:rsidR="00F21F9D" w:rsidRPr="00B35A82" w:rsidRDefault="00F21F9D">
      <w:pPr>
        <w:pStyle w:val="Body"/>
        <w:ind w:left="284" w:hanging="284"/>
        <w:rPr>
          <w:sz w:val="20"/>
          <w:szCs w:val="20"/>
          <w:lang w:val="en-GB"/>
        </w:rPr>
      </w:pPr>
    </w:p>
    <w:p w14:paraId="6D484AB2" w14:textId="77777777" w:rsidR="00B35A82" w:rsidRPr="00B35A82" w:rsidRDefault="00B35A82">
      <w:pPr>
        <w:pStyle w:val="Body"/>
        <w:ind w:left="284" w:hanging="284"/>
        <w:rPr>
          <w:sz w:val="20"/>
          <w:szCs w:val="20"/>
          <w:lang w:val="en-GB"/>
        </w:rPr>
      </w:pPr>
    </w:p>
    <w:p w14:paraId="096689B3" w14:textId="77777777" w:rsidR="00F21F9D" w:rsidRPr="00B35A82" w:rsidRDefault="00F21F9D">
      <w:pPr>
        <w:pStyle w:val="Body"/>
        <w:ind w:left="284" w:hanging="284"/>
        <w:rPr>
          <w:i/>
          <w:iCs/>
          <w:lang w:val="en-GB"/>
        </w:rPr>
      </w:pPr>
    </w:p>
    <w:p w14:paraId="3DBD5565" w14:textId="77777777" w:rsidR="00F21F9D" w:rsidRPr="00B35A82" w:rsidRDefault="00B35A82" w:rsidP="00B35A82">
      <w:pPr>
        <w:pStyle w:val="ListParagraph"/>
        <w:numPr>
          <w:ilvl w:val="0"/>
          <w:numId w:val="30"/>
        </w:numPr>
        <w:tabs>
          <w:tab w:val="clear" w:pos="720"/>
          <w:tab w:val="num" w:pos="690"/>
        </w:tabs>
        <w:spacing w:after="0" w:line="240" w:lineRule="auto"/>
        <w:ind w:left="690" w:hanging="330"/>
        <w:rPr>
          <w:rFonts w:ascii="Times New Roman Bold" w:eastAsia="Times New Roman Bold" w:hAnsi="Times New Roman Bold" w:cs="Times New Roman Bold"/>
          <w:sz w:val="24"/>
          <w:szCs w:val="24"/>
          <w:lang w:val="en-GB"/>
        </w:rPr>
      </w:pPr>
      <w:r w:rsidRPr="00B35A82">
        <w:rPr>
          <w:rFonts w:ascii="Times New Roman Bold"/>
          <w:sz w:val="24"/>
          <w:szCs w:val="24"/>
          <w:lang w:val="en-GB"/>
        </w:rPr>
        <w:t>USAT Part B. Operations and Management</w:t>
      </w:r>
    </w:p>
    <w:p w14:paraId="2381D477" w14:textId="77777777" w:rsidR="00F21F9D" w:rsidRPr="00B35A82" w:rsidRDefault="00F21F9D">
      <w:pPr>
        <w:pStyle w:val="Body"/>
        <w:ind w:left="284" w:hanging="284"/>
        <w:rPr>
          <w:rFonts w:ascii="Times New Roman Bold" w:eastAsia="Times New Roman Bold" w:hAnsi="Times New Roman Bold" w:cs="Times New Roman Bold"/>
          <w:lang w:val="en-GB"/>
        </w:rPr>
      </w:pPr>
    </w:p>
    <w:p w14:paraId="46C0ABBA" w14:textId="77777777" w:rsidR="00F21F9D" w:rsidRPr="00B35A82" w:rsidRDefault="00F21F9D">
      <w:pPr>
        <w:pStyle w:val="Body"/>
        <w:ind w:left="284" w:hanging="284"/>
        <w:rPr>
          <w:rFonts w:ascii="Times New Roman Bold" w:eastAsia="Times New Roman Bold" w:hAnsi="Times New Roman Bold" w:cs="Times New Roman Bold"/>
          <w:lang w:val="en-GB"/>
        </w:rPr>
      </w:pPr>
    </w:p>
    <w:tbl>
      <w:tblPr>
        <w:tblW w:w="10391" w:type="dxa"/>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391"/>
      </w:tblGrid>
      <w:tr w:rsidR="00F21F9D" w:rsidRPr="00B35A82" w14:paraId="688E75CF" w14:textId="77777777">
        <w:trPr>
          <w:trHeight w:val="2231"/>
        </w:trPr>
        <w:tc>
          <w:tcPr>
            <w:tcW w:w="103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8D7E2" w14:textId="77777777" w:rsidR="00F21F9D" w:rsidRPr="00B35A82" w:rsidRDefault="00B35A82">
            <w:pPr>
              <w:pStyle w:val="Body"/>
              <w:jc w:val="center"/>
              <w:rPr>
                <w:rFonts w:ascii="Times New Roman Bold" w:eastAsia="Times New Roman Bold" w:hAnsi="Times New Roman Bold" w:cs="Times New Roman Bold"/>
                <w:sz w:val="20"/>
                <w:szCs w:val="20"/>
                <w:lang w:val="en-GB"/>
              </w:rPr>
            </w:pPr>
            <w:r w:rsidRPr="00B35A82">
              <w:rPr>
                <w:rFonts w:ascii="Times New Roman Bold"/>
                <w:sz w:val="20"/>
                <w:szCs w:val="20"/>
                <w:lang w:val="en-GB"/>
              </w:rPr>
              <w:t>Unit-based Sustainability Assessment Tool</w:t>
            </w:r>
          </w:p>
          <w:p w14:paraId="64CEE6B8" w14:textId="77777777" w:rsidR="00F21F9D" w:rsidRPr="00B35A82" w:rsidRDefault="00B35A82">
            <w:pPr>
              <w:pStyle w:val="Body"/>
              <w:jc w:val="center"/>
              <w:rPr>
                <w:rFonts w:ascii="Times New Roman Bold" w:eastAsia="Times New Roman Bold" w:hAnsi="Times New Roman Bold" w:cs="Times New Roman Bold"/>
                <w:sz w:val="20"/>
                <w:szCs w:val="20"/>
                <w:lang w:val="en-GB"/>
              </w:rPr>
            </w:pPr>
            <w:r w:rsidRPr="00B35A82">
              <w:rPr>
                <w:rFonts w:ascii="Times New Roman Bold"/>
                <w:sz w:val="20"/>
                <w:szCs w:val="20"/>
                <w:lang w:val="en-GB"/>
              </w:rPr>
              <w:t>PART B</w:t>
            </w:r>
          </w:p>
          <w:p w14:paraId="70761714" w14:textId="77777777" w:rsidR="00F21F9D" w:rsidRPr="00B35A82" w:rsidRDefault="00B35A82">
            <w:pPr>
              <w:pStyle w:val="Body"/>
              <w:jc w:val="center"/>
              <w:rPr>
                <w:sz w:val="20"/>
                <w:szCs w:val="20"/>
                <w:lang w:val="en-GB"/>
              </w:rPr>
            </w:pPr>
            <w:r w:rsidRPr="00B35A82">
              <w:rPr>
                <w:rFonts w:ascii="Times New Roman Bold"/>
                <w:sz w:val="20"/>
                <w:szCs w:val="20"/>
                <w:lang w:val="en-GB"/>
              </w:rPr>
              <w:t>Operations and Management</w:t>
            </w:r>
          </w:p>
          <w:p w14:paraId="7D604C3A" w14:textId="77777777" w:rsidR="00F21F9D" w:rsidRPr="00B35A82" w:rsidRDefault="00F21F9D">
            <w:pPr>
              <w:pStyle w:val="Body"/>
              <w:rPr>
                <w:sz w:val="20"/>
                <w:szCs w:val="20"/>
                <w:lang w:val="en-GB"/>
              </w:rPr>
            </w:pPr>
          </w:p>
          <w:p w14:paraId="725957E9" w14:textId="77777777" w:rsidR="00F21F9D" w:rsidRPr="00B35A82" w:rsidRDefault="00B35A82">
            <w:pPr>
              <w:pStyle w:val="Body"/>
              <w:rPr>
                <w:lang w:val="en-GB"/>
              </w:rPr>
            </w:pPr>
            <w:r w:rsidRPr="00B35A82">
              <w:rPr>
                <w:rFonts w:eastAsia="Arial Unicode MS" w:hAnsi="Arial Unicode MS" w:cs="Arial Unicode MS"/>
                <w:sz w:val="20"/>
                <w:szCs w:val="20"/>
                <w:lang w:val="en-GB"/>
              </w:rPr>
              <w:t>Institutions committed to sustainability often emphasise some of the operational practices listed below (adapted from ULSF, 1999). The Unit-based Sustainability Assessment Tool helps to assess the extent to which an institution has implemented these practices using the assessment criteria below. Please complete the score sheet. Add a tick (</w:t>
            </w:r>
            <w:r w:rsidRPr="00B35A82">
              <w:rPr>
                <w:rFonts w:ascii="Arial Unicode MS" w:eastAsia="Arial Unicode MS" w:cs="Arial Unicode MS"/>
                <w:sz w:val="20"/>
                <w:szCs w:val="20"/>
                <w:lang w:val="en-GB"/>
              </w:rPr>
              <w:t>✓</w:t>
            </w:r>
            <w:r w:rsidRPr="00B35A82">
              <w:rPr>
                <w:rFonts w:eastAsia="Arial Unicode MS" w:hAnsi="Arial Unicode MS" w:cs="Arial Unicode MS"/>
                <w:sz w:val="20"/>
                <w:szCs w:val="20"/>
                <w:lang w:val="en-GB"/>
              </w:rPr>
              <w:t>) for key project areas and where more information is needed, leave blank where the practices are non-existent. Briefly indicate what you think can be done what can be done to improve the sustainability of the practice.</w:t>
            </w:r>
          </w:p>
        </w:tc>
      </w:tr>
    </w:tbl>
    <w:p w14:paraId="3C4A8341" w14:textId="77777777" w:rsidR="00F21F9D" w:rsidRPr="00B35A82" w:rsidRDefault="00F21F9D">
      <w:pPr>
        <w:pStyle w:val="Body"/>
        <w:ind w:left="284" w:hanging="284"/>
        <w:rPr>
          <w:rFonts w:ascii="Times New Roman Bold" w:eastAsia="Times New Roman Bold" w:hAnsi="Times New Roman Bold" w:cs="Times New Roman Bold"/>
          <w:lang w:val="en-GB"/>
        </w:rPr>
      </w:pPr>
    </w:p>
    <w:p w14:paraId="119A3486" w14:textId="77777777" w:rsidR="00F21F9D" w:rsidRPr="00B35A82" w:rsidRDefault="00F21F9D">
      <w:pPr>
        <w:pStyle w:val="Body"/>
        <w:ind w:left="284" w:hanging="284"/>
        <w:rPr>
          <w:rFonts w:ascii="Times New Roman Bold" w:eastAsia="Times New Roman Bold" w:hAnsi="Times New Roman Bold" w:cs="Times New Roman Bold"/>
          <w:lang w:val="en-GB"/>
        </w:rPr>
      </w:pPr>
    </w:p>
    <w:tbl>
      <w:tblPr>
        <w:tblW w:w="7654" w:type="dxa"/>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654"/>
      </w:tblGrid>
      <w:tr w:rsidR="00F21F9D" w:rsidRPr="00B35A82" w14:paraId="548395D3" w14:textId="77777777">
        <w:trPr>
          <w:trHeight w:val="1762"/>
        </w:trPr>
        <w:tc>
          <w:tcPr>
            <w:tcW w:w="7654"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63DDBF56" w14:textId="77777777" w:rsidR="00F21F9D" w:rsidRPr="00B35A82" w:rsidRDefault="00B35A82">
            <w:pPr>
              <w:pStyle w:val="Body"/>
              <w:ind w:left="284" w:hanging="284"/>
              <w:rPr>
                <w:rFonts w:ascii="Times New Roman Bold" w:eastAsia="Times New Roman Bold" w:hAnsi="Times New Roman Bold" w:cs="Times New Roman Bold"/>
                <w:sz w:val="20"/>
                <w:szCs w:val="20"/>
                <w:lang w:val="en-GB"/>
              </w:rPr>
            </w:pPr>
            <w:r w:rsidRPr="00B35A82">
              <w:rPr>
                <w:rFonts w:ascii="Times New Roman Bold"/>
                <w:sz w:val="20"/>
                <w:szCs w:val="20"/>
                <w:lang w:val="en-GB"/>
              </w:rPr>
              <w:lastRenderedPageBreak/>
              <w:t>Assessment Criteria</w:t>
            </w:r>
          </w:p>
          <w:p w14:paraId="4D022B18" w14:textId="77777777" w:rsidR="00F21F9D" w:rsidRPr="00B35A82" w:rsidRDefault="00F21F9D">
            <w:pPr>
              <w:pStyle w:val="Body"/>
              <w:ind w:left="284" w:hanging="284"/>
              <w:rPr>
                <w:rFonts w:ascii="Times New Roman Bold" w:eastAsia="Times New Roman Bold" w:hAnsi="Times New Roman Bold" w:cs="Times New Roman Bold"/>
                <w:sz w:val="20"/>
                <w:szCs w:val="20"/>
                <w:lang w:val="en-GB"/>
              </w:rPr>
            </w:pPr>
          </w:p>
          <w:p w14:paraId="673C244A" w14:textId="77777777" w:rsidR="00F21F9D" w:rsidRPr="00B35A82" w:rsidRDefault="00B35A82">
            <w:pPr>
              <w:pStyle w:val="Body"/>
              <w:ind w:left="284" w:hanging="284"/>
              <w:rPr>
                <w:sz w:val="20"/>
                <w:szCs w:val="20"/>
                <w:lang w:val="en-GB"/>
              </w:rPr>
            </w:pPr>
            <w:r w:rsidRPr="00B35A82">
              <w:rPr>
                <w:rFonts w:ascii="Times New Roman Bold"/>
                <w:sz w:val="20"/>
                <w:szCs w:val="20"/>
                <w:lang w:val="en-GB"/>
              </w:rPr>
              <w:t>X</w:t>
            </w:r>
            <w:r w:rsidRPr="00B35A82">
              <w:rPr>
                <w:rFonts w:ascii="Times New Roman Bold"/>
                <w:sz w:val="20"/>
                <w:szCs w:val="20"/>
                <w:lang w:val="en-GB"/>
              </w:rPr>
              <w:tab/>
              <w:t>=</w:t>
            </w:r>
            <w:r w:rsidRPr="00B35A82">
              <w:rPr>
                <w:rFonts w:ascii="Times New Roman Bold"/>
                <w:sz w:val="20"/>
                <w:szCs w:val="20"/>
                <w:lang w:val="en-GB"/>
              </w:rPr>
              <w:tab/>
              <w:t>Don</w:t>
            </w:r>
            <w:r w:rsidRPr="00B35A82">
              <w:rPr>
                <w:rFonts w:hAnsi="Times New Roman Bold"/>
                <w:sz w:val="20"/>
                <w:szCs w:val="20"/>
                <w:lang w:val="en-GB"/>
              </w:rPr>
              <w:t>’</w:t>
            </w:r>
            <w:r w:rsidRPr="00B35A82">
              <w:rPr>
                <w:rFonts w:ascii="Times New Roman Bold"/>
                <w:sz w:val="20"/>
                <w:szCs w:val="20"/>
                <w:lang w:val="en-GB"/>
              </w:rPr>
              <w:t>t know</w:t>
            </w:r>
            <w:r w:rsidRPr="00B35A82">
              <w:rPr>
                <w:rFonts w:ascii="Times New Roman Bold"/>
                <w:sz w:val="20"/>
                <w:szCs w:val="20"/>
                <w:lang w:val="en-GB"/>
              </w:rPr>
              <w:tab/>
            </w:r>
            <w:r w:rsidRPr="00B35A82">
              <w:rPr>
                <w:sz w:val="20"/>
                <w:szCs w:val="20"/>
                <w:lang w:val="en-GB"/>
              </w:rPr>
              <w:t>no information concerning the practice</w:t>
            </w:r>
          </w:p>
          <w:p w14:paraId="09490C4B" w14:textId="77777777" w:rsidR="00F21F9D" w:rsidRPr="00B35A82" w:rsidRDefault="00B35A82">
            <w:pPr>
              <w:pStyle w:val="Body"/>
              <w:ind w:left="284" w:hanging="284"/>
              <w:rPr>
                <w:rFonts w:ascii="Times New Roman Bold" w:eastAsia="Times New Roman Bold" w:hAnsi="Times New Roman Bold" w:cs="Times New Roman Bold"/>
                <w:sz w:val="20"/>
                <w:szCs w:val="20"/>
                <w:lang w:val="en-GB"/>
              </w:rPr>
            </w:pPr>
            <w:r w:rsidRPr="00B35A82">
              <w:rPr>
                <w:rFonts w:ascii="Times New Roman Bold"/>
                <w:sz w:val="20"/>
                <w:szCs w:val="20"/>
                <w:lang w:val="en-GB"/>
              </w:rPr>
              <w:t>0</w:t>
            </w:r>
            <w:r w:rsidRPr="00B35A82">
              <w:rPr>
                <w:rFonts w:ascii="Times New Roman Bold"/>
                <w:sz w:val="20"/>
                <w:szCs w:val="20"/>
                <w:lang w:val="en-GB"/>
              </w:rPr>
              <w:tab/>
              <w:t>=</w:t>
            </w:r>
            <w:r w:rsidRPr="00B35A82">
              <w:rPr>
                <w:rFonts w:ascii="Times New Roman Bold"/>
                <w:sz w:val="20"/>
                <w:szCs w:val="20"/>
                <w:lang w:val="en-GB"/>
              </w:rPr>
              <w:tab/>
              <w:t>None</w:t>
            </w:r>
            <w:r w:rsidRPr="00B35A82">
              <w:rPr>
                <w:rFonts w:ascii="Times New Roman Bold"/>
                <w:sz w:val="20"/>
                <w:szCs w:val="20"/>
                <w:lang w:val="en-GB"/>
              </w:rPr>
              <w:tab/>
            </w:r>
            <w:r w:rsidRPr="00B35A82">
              <w:rPr>
                <w:rFonts w:ascii="Times New Roman Bold"/>
                <w:sz w:val="20"/>
                <w:szCs w:val="20"/>
                <w:lang w:val="en-GB"/>
              </w:rPr>
              <w:tab/>
            </w:r>
            <w:r w:rsidRPr="00B35A82">
              <w:rPr>
                <w:sz w:val="20"/>
                <w:szCs w:val="20"/>
                <w:lang w:val="en-GB"/>
              </w:rPr>
              <w:t>there is total lack of evidence on the indicator</w:t>
            </w:r>
          </w:p>
          <w:p w14:paraId="526951D1" w14:textId="77777777" w:rsidR="00F21F9D" w:rsidRPr="00B35A82" w:rsidRDefault="00B35A82">
            <w:pPr>
              <w:pStyle w:val="Body"/>
              <w:ind w:left="284" w:hanging="284"/>
              <w:rPr>
                <w:rFonts w:ascii="Times New Roman Bold" w:eastAsia="Times New Roman Bold" w:hAnsi="Times New Roman Bold" w:cs="Times New Roman Bold"/>
                <w:sz w:val="20"/>
                <w:szCs w:val="20"/>
                <w:lang w:val="en-GB"/>
              </w:rPr>
            </w:pPr>
            <w:r w:rsidRPr="00B35A82">
              <w:rPr>
                <w:rFonts w:ascii="Times New Roman Bold"/>
                <w:sz w:val="20"/>
                <w:szCs w:val="20"/>
                <w:lang w:val="en-GB"/>
              </w:rPr>
              <w:t>1</w:t>
            </w:r>
            <w:r w:rsidRPr="00B35A82">
              <w:rPr>
                <w:rFonts w:ascii="Times New Roman Bold"/>
                <w:sz w:val="20"/>
                <w:szCs w:val="20"/>
                <w:lang w:val="en-GB"/>
              </w:rPr>
              <w:tab/>
              <w:t>=</w:t>
            </w:r>
            <w:r w:rsidRPr="00B35A82">
              <w:rPr>
                <w:rFonts w:ascii="Times New Roman Bold"/>
                <w:sz w:val="20"/>
                <w:szCs w:val="20"/>
                <w:lang w:val="en-GB"/>
              </w:rPr>
              <w:tab/>
              <w:t>A little</w:t>
            </w:r>
            <w:r w:rsidRPr="00B35A82">
              <w:rPr>
                <w:rFonts w:ascii="Times New Roman Bold"/>
                <w:sz w:val="20"/>
                <w:szCs w:val="20"/>
                <w:lang w:val="en-GB"/>
              </w:rPr>
              <w:tab/>
            </w:r>
            <w:r w:rsidRPr="00B35A82">
              <w:rPr>
                <w:rFonts w:ascii="Times New Roman Bold"/>
                <w:sz w:val="20"/>
                <w:szCs w:val="20"/>
                <w:lang w:val="en-GB"/>
              </w:rPr>
              <w:tab/>
            </w:r>
            <w:r w:rsidRPr="00B35A82">
              <w:rPr>
                <w:sz w:val="20"/>
                <w:szCs w:val="20"/>
                <w:lang w:val="en-GB"/>
              </w:rPr>
              <w:t>evidence show poor performance</w:t>
            </w:r>
          </w:p>
          <w:p w14:paraId="2D749E16" w14:textId="77777777" w:rsidR="00F21F9D" w:rsidRPr="00B35A82" w:rsidRDefault="00B35A82">
            <w:pPr>
              <w:pStyle w:val="Body"/>
              <w:ind w:left="284" w:hanging="284"/>
              <w:rPr>
                <w:sz w:val="20"/>
                <w:szCs w:val="20"/>
                <w:lang w:val="en-GB"/>
              </w:rPr>
            </w:pPr>
            <w:r w:rsidRPr="00B35A82">
              <w:rPr>
                <w:rFonts w:ascii="Times New Roman Bold"/>
                <w:sz w:val="20"/>
                <w:szCs w:val="20"/>
                <w:lang w:val="en-GB"/>
              </w:rPr>
              <w:t>2</w:t>
            </w:r>
            <w:r w:rsidRPr="00B35A82">
              <w:rPr>
                <w:rFonts w:ascii="Times New Roman Bold"/>
                <w:sz w:val="20"/>
                <w:szCs w:val="20"/>
                <w:lang w:val="en-GB"/>
              </w:rPr>
              <w:tab/>
              <w:t>=</w:t>
            </w:r>
            <w:r w:rsidRPr="00B35A82">
              <w:rPr>
                <w:rFonts w:ascii="Times New Roman Bold"/>
                <w:sz w:val="20"/>
                <w:szCs w:val="20"/>
                <w:lang w:val="en-GB"/>
              </w:rPr>
              <w:tab/>
              <w:t>Adequate</w:t>
            </w:r>
            <w:r w:rsidRPr="00B35A82">
              <w:rPr>
                <w:rFonts w:ascii="Times New Roman Bold"/>
                <w:sz w:val="20"/>
                <w:szCs w:val="20"/>
                <w:lang w:val="en-GB"/>
              </w:rPr>
              <w:tab/>
            </w:r>
            <w:r w:rsidRPr="00B35A82">
              <w:rPr>
                <w:sz w:val="20"/>
                <w:szCs w:val="20"/>
                <w:lang w:val="en-GB"/>
              </w:rPr>
              <w:t>evidence show regular performance</w:t>
            </w:r>
          </w:p>
          <w:p w14:paraId="6DE17FB1" w14:textId="77777777" w:rsidR="00F21F9D" w:rsidRPr="00B35A82" w:rsidRDefault="00B35A82">
            <w:pPr>
              <w:pStyle w:val="Body"/>
              <w:ind w:left="284" w:hanging="284"/>
              <w:rPr>
                <w:sz w:val="20"/>
                <w:szCs w:val="20"/>
                <w:lang w:val="en-GB"/>
              </w:rPr>
            </w:pPr>
            <w:r w:rsidRPr="00B35A82">
              <w:rPr>
                <w:rFonts w:ascii="Times New Roman Bold"/>
                <w:sz w:val="20"/>
                <w:szCs w:val="20"/>
                <w:lang w:val="en-GB"/>
              </w:rPr>
              <w:t>3</w:t>
            </w:r>
            <w:r w:rsidRPr="00B35A82">
              <w:rPr>
                <w:rFonts w:ascii="Times New Roman Bold"/>
                <w:sz w:val="20"/>
                <w:szCs w:val="20"/>
                <w:lang w:val="en-GB"/>
              </w:rPr>
              <w:tab/>
              <w:t>=</w:t>
            </w:r>
            <w:r w:rsidRPr="00B35A82">
              <w:rPr>
                <w:rFonts w:ascii="Times New Roman Bold"/>
                <w:sz w:val="20"/>
                <w:szCs w:val="20"/>
                <w:lang w:val="en-GB"/>
              </w:rPr>
              <w:tab/>
              <w:t>Substantial</w:t>
            </w:r>
            <w:r w:rsidRPr="00B35A82">
              <w:rPr>
                <w:rFonts w:ascii="Times New Roman Bold"/>
                <w:sz w:val="20"/>
                <w:szCs w:val="20"/>
                <w:lang w:val="en-GB"/>
              </w:rPr>
              <w:tab/>
            </w:r>
            <w:r w:rsidRPr="00B35A82">
              <w:rPr>
                <w:sz w:val="20"/>
                <w:szCs w:val="20"/>
                <w:lang w:val="en-GB"/>
              </w:rPr>
              <w:t>evidence show good performance</w:t>
            </w:r>
          </w:p>
          <w:p w14:paraId="7EEC90FF" w14:textId="77777777" w:rsidR="00F21F9D" w:rsidRPr="00B35A82" w:rsidRDefault="00B35A82">
            <w:pPr>
              <w:pStyle w:val="Body"/>
              <w:ind w:left="284" w:hanging="284"/>
              <w:rPr>
                <w:lang w:val="en-GB"/>
              </w:rPr>
            </w:pPr>
            <w:r w:rsidRPr="00B35A82">
              <w:rPr>
                <w:rFonts w:ascii="Times New Roman Bold"/>
                <w:sz w:val="20"/>
                <w:szCs w:val="20"/>
                <w:lang w:val="en-GB"/>
              </w:rPr>
              <w:t>4</w:t>
            </w:r>
            <w:r w:rsidRPr="00B35A82">
              <w:rPr>
                <w:rFonts w:ascii="Times New Roman Bold"/>
                <w:sz w:val="20"/>
                <w:szCs w:val="20"/>
                <w:lang w:val="en-GB"/>
              </w:rPr>
              <w:tab/>
              <w:t>=</w:t>
            </w:r>
            <w:r w:rsidRPr="00B35A82">
              <w:rPr>
                <w:rFonts w:ascii="Times New Roman Bold"/>
                <w:sz w:val="20"/>
                <w:szCs w:val="20"/>
                <w:lang w:val="en-GB"/>
              </w:rPr>
              <w:tab/>
              <w:t>A great deal</w:t>
            </w:r>
            <w:r w:rsidRPr="00B35A82">
              <w:rPr>
                <w:rFonts w:ascii="Times New Roman Bold"/>
                <w:sz w:val="20"/>
                <w:szCs w:val="20"/>
                <w:lang w:val="en-GB"/>
              </w:rPr>
              <w:tab/>
            </w:r>
            <w:r w:rsidRPr="00B35A82">
              <w:rPr>
                <w:sz w:val="20"/>
                <w:szCs w:val="20"/>
                <w:lang w:val="en-GB"/>
              </w:rPr>
              <w:t>excellent performance</w:t>
            </w:r>
          </w:p>
        </w:tc>
      </w:tr>
    </w:tbl>
    <w:p w14:paraId="57179DFC" w14:textId="77777777" w:rsidR="00F21F9D" w:rsidRPr="00B35A82" w:rsidRDefault="00F21F9D">
      <w:pPr>
        <w:pStyle w:val="Body"/>
        <w:ind w:left="284" w:hanging="284"/>
        <w:rPr>
          <w:rFonts w:ascii="Times New Roman Bold" w:eastAsia="Times New Roman Bold" w:hAnsi="Times New Roman Bold" w:cs="Times New Roman Bold"/>
          <w:lang w:val="en-GB"/>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403"/>
        <w:gridCol w:w="425"/>
        <w:gridCol w:w="425"/>
        <w:gridCol w:w="709"/>
        <w:gridCol w:w="4961"/>
      </w:tblGrid>
      <w:tr w:rsidR="00B35A82" w:rsidRPr="00B35A82" w14:paraId="4BEA2E21" w14:textId="77777777" w:rsidTr="002979E4">
        <w:trPr>
          <w:cantSplit/>
          <w:trHeight w:val="1523"/>
        </w:trPr>
        <w:tc>
          <w:tcPr>
            <w:tcW w:w="851" w:type="dxa"/>
            <w:textDirection w:val="btLr"/>
          </w:tcPr>
          <w:p w14:paraId="4014C0B0" w14:textId="77777777" w:rsidR="00B35A82" w:rsidRPr="00B35A82" w:rsidRDefault="00B35A82" w:rsidP="002979E4">
            <w:pPr>
              <w:ind w:left="284" w:hanging="284"/>
              <w:rPr>
                <w:b/>
                <w:iCs/>
                <w:sz w:val="20"/>
                <w:szCs w:val="20"/>
                <w:lang w:val="en-GB" w:bidi="en-US"/>
              </w:rPr>
            </w:pPr>
            <w:r w:rsidRPr="00B35A82">
              <w:rPr>
                <w:iCs/>
                <w:sz w:val="20"/>
                <w:szCs w:val="20"/>
                <w:lang w:val="en-GB" w:bidi="en-US"/>
              </w:rPr>
              <w:br w:type="page"/>
            </w:r>
            <w:r w:rsidRPr="00B35A82">
              <w:rPr>
                <w:b/>
                <w:iCs/>
                <w:sz w:val="20"/>
                <w:szCs w:val="20"/>
                <w:lang w:val="en-GB" w:bidi="en-US"/>
              </w:rPr>
              <w:t>Code</w:t>
            </w:r>
          </w:p>
        </w:tc>
        <w:tc>
          <w:tcPr>
            <w:tcW w:w="3403" w:type="dxa"/>
          </w:tcPr>
          <w:p w14:paraId="7730E83E" w14:textId="77777777" w:rsidR="00B35A82" w:rsidRPr="00B35A82" w:rsidRDefault="00B35A82" w:rsidP="002979E4">
            <w:pPr>
              <w:ind w:left="284" w:hanging="284"/>
              <w:rPr>
                <w:b/>
                <w:iCs/>
                <w:sz w:val="20"/>
                <w:szCs w:val="20"/>
                <w:lang w:val="en-GB" w:bidi="en-US"/>
              </w:rPr>
            </w:pPr>
            <w:bookmarkStart w:id="0" w:name="_Toc224285254"/>
            <w:bookmarkStart w:id="1" w:name="_Toc224286241"/>
            <w:r w:rsidRPr="00B35A82">
              <w:rPr>
                <w:b/>
                <w:iCs/>
                <w:sz w:val="20"/>
                <w:szCs w:val="20"/>
                <w:lang w:val="en-GB" w:bidi="en-US"/>
              </w:rPr>
              <w:t>Practices</w:t>
            </w:r>
            <w:bookmarkEnd w:id="0"/>
            <w:bookmarkEnd w:id="1"/>
          </w:p>
        </w:tc>
        <w:tc>
          <w:tcPr>
            <w:tcW w:w="425" w:type="dxa"/>
            <w:textDirection w:val="btLr"/>
          </w:tcPr>
          <w:p w14:paraId="2A4A773B"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Rate</w:t>
            </w:r>
          </w:p>
        </w:tc>
        <w:tc>
          <w:tcPr>
            <w:tcW w:w="425" w:type="dxa"/>
            <w:textDirection w:val="btLr"/>
          </w:tcPr>
          <w:p w14:paraId="05CCCAB5" w14:textId="77777777" w:rsidR="00B35A82" w:rsidRPr="00B35A82" w:rsidRDefault="00B35A82" w:rsidP="002979E4">
            <w:pPr>
              <w:ind w:left="284" w:hanging="284"/>
              <w:rPr>
                <w:b/>
                <w:bCs/>
                <w:iCs/>
                <w:sz w:val="20"/>
                <w:szCs w:val="20"/>
                <w:lang w:val="en-GB" w:bidi="en-US"/>
              </w:rPr>
            </w:pPr>
            <w:r w:rsidRPr="00B35A82">
              <w:rPr>
                <w:b/>
                <w:bCs/>
                <w:iCs/>
                <w:sz w:val="20"/>
                <w:szCs w:val="20"/>
                <w:lang w:val="en-GB" w:bidi="en-US"/>
              </w:rPr>
              <w:t>Key area</w:t>
            </w:r>
          </w:p>
        </w:tc>
        <w:tc>
          <w:tcPr>
            <w:tcW w:w="709" w:type="dxa"/>
            <w:textDirection w:val="btLr"/>
          </w:tcPr>
          <w:p w14:paraId="1C89450B"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 xml:space="preserve">Inadequate </w:t>
            </w:r>
            <w:r w:rsidRPr="00B35A82">
              <w:rPr>
                <w:b/>
                <w:bCs/>
                <w:iCs/>
                <w:sz w:val="20"/>
                <w:szCs w:val="20"/>
                <w:lang w:val="en-GB" w:bidi="en-US"/>
              </w:rPr>
              <w:t>info</w:t>
            </w:r>
          </w:p>
        </w:tc>
        <w:tc>
          <w:tcPr>
            <w:tcW w:w="4961" w:type="dxa"/>
          </w:tcPr>
          <w:p w14:paraId="592A6ED1" w14:textId="77777777" w:rsidR="00B35A82" w:rsidRPr="00B35A82" w:rsidRDefault="00B35A82" w:rsidP="002979E4">
            <w:pPr>
              <w:ind w:left="34"/>
              <w:rPr>
                <w:iCs/>
                <w:sz w:val="20"/>
                <w:szCs w:val="20"/>
                <w:lang w:val="en-GB" w:bidi="en-US"/>
              </w:rPr>
            </w:pPr>
            <w:r w:rsidRPr="00B35A82">
              <w:rPr>
                <w:iCs/>
                <w:sz w:val="20"/>
                <w:szCs w:val="20"/>
                <w:lang w:val="en-GB" w:bidi="en-US"/>
              </w:rPr>
              <w:t>What can be done to improve the sustainability of the practice?</w:t>
            </w:r>
          </w:p>
        </w:tc>
      </w:tr>
      <w:tr w:rsidR="00B35A82" w:rsidRPr="00B35A82" w14:paraId="08EC918A" w14:textId="77777777" w:rsidTr="002979E4">
        <w:trPr>
          <w:trHeight w:val="327"/>
        </w:trPr>
        <w:tc>
          <w:tcPr>
            <w:tcW w:w="851" w:type="dxa"/>
          </w:tcPr>
          <w:p w14:paraId="71F87889" w14:textId="77777777" w:rsidR="00B35A82" w:rsidRPr="00B35A82" w:rsidRDefault="00B35A82" w:rsidP="002979E4">
            <w:pPr>
              <w:ind w:left="284" w:hanging="284"/>
              <w:rPr>
                <w:iCs/>
                <w:sz w:val="20"/>
                <w:szCs w:val="20"/>
                <w:lang w:val="en-GB" w:bidi="en-US"/>
              </w:rPr>
            </w:pPr>
            <w:r w:rsidRPr="00B35A82">
              <w:rPr>
                <w:iCs/>
                <w:sz w:val="20"/>
                <w:szCs w:val="20"/>
                <w:lang w:val="en-GB" w:bidi="en-US"/>
              </w:rPr>
              <w:t>WR1</w:t>
            </w:r>
          </w:p>
        </w:tc>
        <w:tc>
          <w:tcPr>
            <w:tcW w:w="3403" w:type="dxa"/>
          </w:tcPr>
          <w:p w14:paraId="643503B9" w14:textId="77777777" w:rsidR="00B35A82" w:rsidRPr="00B35A82" w:rsidRDefault="00B35A82" w:rsidP="002979E4">
            <w:pPr>
              <w:rPr>
                <w:iCs/>
                <w:sz w:val="20"/>
                <w:szCs w:val="20"/>
                <w:lang w:val="en-GB" w:bidi="en-US"/>
              </w:rPr>
            </w:pPr>
            <w:r w:rsidRPr="00B35A82">
              <w:rPr>
                <w:iCs/>
                <w:sz w:val="20"/>
                <w:szCs w:val="20"/>
                <w:lang w:val="en-GB" w:bidi="en-US"/>
              </w:rPr>
              <w:t>Waste reduction practices</w:t>
            </w:r>
          </w:p>
        </w:tc>
        <w:tc>
          <w:tcPr>
            <w:tcW w:w="425" w:type="dxa"/>
          </w:tcPr>
          <w:p w14:paraId="60DCB608" w14:textId="77777777" w:rsidR="00B35A82" w:rsidRPr="00B35A82" w:rsidRDefault="00B35A82" w:rsidP="002979E4">
            <w:pPr>
              <w:ind w:left="284" w:hanging="284"/>
              <w:rPr>
                <w:iCs/>
                <w:sz w:val="20"/>
                <w:szCs w:val="20"/>
                <w:lang w:val="en-GB" w:bidi="en-US"/>
              </w:rPr>
            </w:pPr>
          </w:p>
        </w:tc>
        <w:tc>
          <w:tcPr>
            <w:tcW w:w="425" w:type="dxa"/>
          </w:tcPr>
          <w:p w14:paraId="0E404B58" w14:textId="77777777" w:rsidR="00B35A82" w:rsidRPr="00B35A82" w:rsidRDefault="00B35A82" w:rsidP="002979E4">
            <w:pPr>
              <w:ind w:left="284" w:hanging="284"/>
              <w:rPr>
                <w:iCs/>
                <w:sz w:val="20"/>
                <w:szCs w:val="20"/>
                <w:lang w:val="en-GB" w:bidi="en-US"/>
              </w:rPr>
            </w:pPr>
          </w:p>
        </w:tc>
        <w:tc>
          <w:tcPr>
            <w:tcW w:w="709" w:type="dxa"/>
          </w:tcPr>
          <w:p w14:paraId="53971ACD" w14:textId="77777777" w:rsidR="00B35A82" w:rsidRPr="00B35A82" w:rsidRDefault="00B35A82" w:rsidP="002979E4">
            <w:pPr>
              <w:ind w:left="284" w:hanging="284"/>
              <w:rPr>
                <w:iCs/>
                <w:sz w:val="20"/>
                <w:szCs w:val="20"/>
                <w:lang w:val="en-GB" w:bidi="en-US"/>
              </w:rPr>
            </w:pPr>
          </w:p>
        </w:tc>
        <w:tc>
          <w:tcPr>
            <w:tcW w:w="4961" w:type="dxa"/>
          </w:tcPr>
          <w:p w14:paraId="66EC0E46" w14:textId="77777777" w:rsidR="00B35A82" w:rsidRPr="00B35A82" w:rsidRDefault="00B35A82" w:rsidP="002979E4">
            <w:pPr>
              <w:ind w:left="284" w:hanging="284"/>
              <w:rPr>
                <w:iCs/>
                <w:sz w:val="20"/>
                <w:szCs w:val="20"/>
                <w:lang w:val="en-GB" w:bidi="en-US"/>
              </w:rPr>
            </w:pPr>
          </w:p>
        </w:tc>
      </w:tr>
      <w:tr w:rsidR="00B35A82" w:rsidRPr="00B35A82" w14:paraId="36F36DE0" w14:textId="77777777" w:rsidTr="002979E4">
        <w:trPr>
          <w:trHeight w:val="473"/>
        </w:trPr>
        <w:tc>
          <w:tcPr>
            <w:tcW w:w="851" w:type="dxa"/>
          </w:tcPr>
          <w:p w14:paraId="76980324" w14:textId="77777777" w:rsidR="00B35A82" w:rsidRPr="00B35A82" w:rsidRDefault="00B35A82" w:rsidP="002979E4">
            <w:pPr>
              <w:ind w:left="284" w:hanging="284"/>
              <w:rPr>
                <w:iCs/>
                <w:sz w:val="20"/>
                <w:szCs w:val="20"/>
                <w:lang w:val="en-GB" w:bidi="en-US"/>
              </w:rPr>
            </w:pPr>
            <w:r w:rsidRPr="00B35A82">
              <w:rPr>
                <w:iCs/>
                <w:sz w:val="20"/>
                <w:szCs w:val="20"/>
                <w:lang w:val="en-GB" w:bidi="en-US"/>
              </w:rPr>
              <w:t>RW2</w:t>
            </w:r>
          </w:p>
        </w:tc>
        <w:tc>
          <w:tcPr>
            <w:tcW w:w="3403" w:type="dxa"/>
          </w:tcPr>
          <w:p w14:paraId="40BD7C22" w14:textId="77777777" w:rsidR="00B35A82" w:rsidRPr="00B35A82" w:rsidRDefault="00B35A82" w:rsidP="002979E4">
            <w:pPr>
              <w:rPr>
                <w:iCs/>
                <w:sz w:val="20"/>
                <w:szCs w:val="20"/>
                <w:lang w:val="en-GB" w:bidi="en-US"/>
              </w:rPr>
            </w:pPr>
            <w:r w:rsidRPr="00B35A82">
              <w:rPr>
                <w:iCs/>
                <w:sz w:val="20"/>
                <w:szCs w:val="20"/>
                <w:lang w:val="en-GB" w:bidi="en-US"/>
              </w:rPr>
              <w:t>Recycling of solid waste (including paper, plastic, metal)</w:t>
            </w:r>
          </w:p>
        </w:tc>
        <w:tc>
          <w:tcPr>
            <w:tcW w:w="425" w:type="dxa"/>
          </w:tcPr>
          <w:p w14:paraId="404FE829" w14:textId="77777777" w:rsidR="00B35A82" w:rsidRPr="00B35A82" w:rsidRDefault="00B35A82" w:rsidP="002979E4">
            <w:pPr>
              <w:ind w:left="284" w:hanging="284"/>
              <w:rPr>
                <w:iCs/>
                <w:sz w:val="20"/>
                <w:szCs w:val="20"/>
                <w:lang w:val="en-GB" w:bidi="en-US"/>
              </w:rPr>
            </w:pPr>
          </w:p>
          <w:p w14:paraId="548A557E" w14:textId="77777777" w:rsidR="00B35A82" w:rsidRPr="00B35A82" w:rsidRDefault="00B35A82" w:rsidP="002979E4">
            <w:pPr>
              <w:ind w:left="284" w:hanging="284"/>
              <w:rPr>
                <w:iCs/>
                <w:sz w:val="20"/>
                <w:szCs w:val="20"/>
                <w:lang w:val="en-GB" w:bidi="en-US"/>
              </w:rPr>
            </w:pPr>
          </w:p>
        </w:tc>
        <w:tc>
          <w:tcPr>
            <w:tcW w:w="425" w:type="dxa"/>
          </w:tcPr>
          <w:p w14:paraId="59FEB27E" w14:textId="77777777" w:rsidR="00B35A82" w:rsidRPr="00B35A82" w:rsidRDefault="00B35A82" w:rsidP="002979E4">
            <w:pPr>
              <w:ind w:left="284" w:hanging="284"/>
              <w:rPr>
                <w:iCs/>
                <w:sz w:val="20"/>
                <w:szCs w:val="20"/>
                <w:lang w:val="en-GB" w:bidi="en-US"/>
              </w:rPr>
            </w:pPr>
          </w:p>
        </w:tc>
        <w:tc>
          <w:tcPr>
            <w:tcW w:w="709" w:type="dxa"/>
          </w:tcPr>
          <w:p w14:paraId="1B125EF2" w14:textId="77777777" w:rsidR="00B35A82" w:rsidRPr="00B35A82" w:rsidRDefault="00B35A82" w:rsidP="002979E4">
            <w:pPr>
              <w:ind w:left="284" w:hanging="284"/>
              <w:rPr>
                <w:iCs/>
                <w:sz w:val="20"/>
                <w:szCs w:val="20"/>
                <w:lang w:val="en-GB" w:bidi="en-US"/>
              </w:rPr>
            </w:pPr>
          </w:p>
        </w:tc>
        <w:tc>
          <w:tcPr>
            <w:tcW w:w="4961" w:type="dxa"/>
          </w:tcPr>
          <w:p w14:paraId="2AD13538" w14:textId="77777777" w:rsidR="00B35A82" w:rsidRPr="00B35A82" w:rsidRDefault="00B35A82" w:rsidP="002979E4">
            <w:pPr>
              <w:ind w:left="284" w:hanging="284"/>
              <w:rPr>
                <w:iCs/>
                <w:sz w:val="20"/>
                <w:szCs w:val="20"/>
                <w:lang w:val="en-GB" w:bidi="en-US"/>
              </w:rPr>
            </w:pPr>
          </w:p>
        </w:tc>
      </w:tr>
      <w:tr w:rsidR="00B35A82" w:rsidRPr="00B35A82" w14:paraId="63841406" w14:textId="77777777" w:rsidTr="002979E4">
        <w:trPr>
          <w:trHeight w:val="478"/>
        </w:trPr>
        <w:tc>
          <w:tcPr>
            <w:tcW w:w="851" w:type="dxa"/>
          </w:tcPr>
          <w:p w14:paraId="33CAFD9F" w14:textId="77777777" w:rsidR="00B35A82" w:rsidRPr="00B35A82" w:rsidRDefault="00B35A82" w:rsidP="002979E4">
            <w:pPr>
              <w:ind w:left="284" w:hanging="284"/>
              <w:rPr>
                <w:iCs/>
                <w:sz w:val="20"/>
                <w:szCs w:val="20"/>
                <w:lang w:val="en-GB" w:bidi="en-US"/>
              </w:rPr>
            </w:pPr>
            <w:r w:rsidRPr="00B35A82">
              <w:rPr>
                <w:iCs/>
                <w:sz w:val="20"/>
                <w:szCs w:val="20"/>
                <w:lang w:val="en-GB" w:bidi="en-US"/>
              </w:rPr>
              <w:t>TW3</w:t>
            </w:r>
          </w:p>
        </w:tc>
        <w:tc>
          <w:tcPr>
            <w:tcW w:w="3403" w:type="dxa"/>
          </w:tcPr>
          <w:p w14:paraId="0D708F09" w14:textId="77777777" w:rsidR="00B35A82" w:rsidRPr="00B35A82" w:rsidRDefault="00B35A82" w:rsidP="002979E4">
            <w:pPr>
              <w:rPr>
                <w:iCs/>
                <w:sz w:val="20"/>
                <w:szCs w:val="20"/>
                <w:lang w:val="en-GB" w:bidi="en-US"/>
              </w:rPr>
            </w:pPr>
            <w:r w:rsidRPr="00B35A82">
              <w:rPr>
                <w:iCs/>
                <w:sz w:val="20"/>
                <w:szCs w:val="20"/>
                <w:lang w:val="en-GB" w:bidi="en-US"/>
              </w:rPr>
              <w:t>Source reduction of toxic materials and radioactive waste</w:t>
            </w:r>
          </w:p>
        </w:tc>
        <w:tc>
          <w:tcPr>
            <w:tcW w:w="425" w:type="dxa"/>
          </w:tcPr>
          <w:p w14:paraId="322C10AE" w14:textId="77777777" w:rsidR="00B35A82" w:rsidRPr="00B35A82" w:rsidRDefault="00B35A82" w:rsidP="002979E4">
            <w:pPr>
              <w:ind w:left="284" w:hanging="284"/>
              <w:rPr>
                <w:iCs/>
                <w:sz w:val="20"/>
                <w:szCs w:val="20"/>
                <w:lang w:val="en-GB" w:bidi="en-US"/>
              </w:rPr>
            </w:pPr>
          </w:p>
        </w:tc>
        <w:tc>
          <w:tcPr>
            <w:tcW w:w="425" w:type="dxa"/>
          </w:tcPr>
          <w:p w14:paraId="5F88B6D4" w14:textId="77777777" w:rsidR="00B35A82" w:rsidRPr="00B35A82" w:rsidRDefault="00B35A82" w:rsidP="002979E4">
            <w:pPr>
              <w:ind w:left="284" w:hanging="284"/>
              <w:rPr>
                <w:iCs/>
                <w:sz w:val="20"/>
                <w:szCs w:val="20"/>
                <w:lang w:val="en-GB" w:bidi="en-US"/>
              </w:rPr>
            </w:pPr>
          </w:p>
        </w:tc>
        <w:tc>
          <w:tcPr>
            <w:tcW w:w="709" w:type="dxa"/>
          </w:tcPr>
          <w:p w14:paraId="1ADAD822" w14:textId="77777777" w:rsidR="00B35A82" w:rsidRPr="00B35A82" w:rsidRDefault="00B35A82" w:rsidP="002979E4">
            <w:pPr>
              <w:ind w:left="284" w:hanging="284"/>
              <w:rPr>
                <w:iCs/>
                <w:sz w:val="20"/>
                <w:szCs w:val="20"/>
                <w:lang w:val="en-GB" w:bidi="en-US"/>
              </w:rPr>
            </w:pPr>
          </w:p>
        </w:tc>
        <w:tc>
          <w:tcPr>
            <w:tcW w:w="4961" w:type="dxa"/>
          </w:tcPr>
          <w:p w14:paraId="58A24028" w14:textId="77777777" w:rsidR="00B35A82" w:rsidRPr="00B35A82" w:rsidRDefault="00B35A82" w:rsidP="002979E4">
            <w:pPr>
              <w:ind w:left="284" w:hanging="284"/>
              <w:rPr>
                <w:iCs/>
                <w:sz w:val="20"/>
                <w:szCs w:val="20"/>
                <w:lang w:val="en-GB" w:bidi="en-US"/>
              </w:rPr>
            </w:pPr>
          </w:p>
        </w:tc>
      </w:tr>
      <w:tr w:rsidR="00B35A82" w:rsidRPr="00B35A82" w14:paraId="2C3E50A9" w14:textId="77777777" w:rsidTr="002979E4">
        <w:trPr>
          <w:cantSplit/>
          <w:trHeight w:val="874"/>
        </w:trPr>
        <w:tc>
          <w:tcPr>
            <w:tcW w:w="851" w:type="dxa"/>
          </w:tcPr>
          <w:p w14:paraId="5D010DAF" w14:textId="77777777" w:rsidR="00B35A82" w:rsidRPr="00B35A82" w:rsidRDefault="00B35A82" w:rsidP="002979E4">
            <w:pPr>
              <w:ind w:left="284" w:hanging="284"/>
              <w:rPr>
                <w:iCs/>
                <w:sz w:val="20"/>
                <w:szCs w:val="20"/>
                <w:lang w:val="en-GB" w:bidi="en-US"/>
              </w:rPr>
            </w:pPr>
            <w:r w:rsidRPr="00B35A82">
              <w:rPr>
                <w:iCs/>
                <w:sz w:val="20"/>
                <w:szCs w:val="20"/>
                <w:lang w:val="en-GB" w:bidi="en-US"/>
              </w:rPr>
              <w:t>AP4</w:t>
            </w:r>
          </w:p>
        </w:tc>
        <w:tc>
          <w:tcPr>
            <w:tcW w:w="3403" w:type="dxa"/>
          </w:tcPr>
          <w:p w14:paraId="0C76D4CF" w14:textId="77777777" w:rsidR="00B35A82" w:rsidRPr="00B35A82" w:rsidRDefault="00B35A82" w:rsidP="002979E4">
            <w:pPr>
              <w:rPr>
                <w:iCs/>
                <w:sz w:val="20"/>
                <w:szCs w:val="20"/>
                <w:lang w:val="en-GB" w:bidi="en-US"/>
              </w:rPr>
            </w:pPr>
            <w:r w:rsidRPr="00B35A82">
              <w:rPr>
                <w:iCs/>
                <w:sz w:val="20"/>
                <w:szCs w:val="20"/>
                <w:lang w:val="en-GB" w:bidi="en-US"/>
              </w:rPr>
              <w:t>CO</w:t>
            </w:r>
            <w:r w:rsidRPr="00B35A82">
              <w:rPr>
                <w:iCs/>
                <w:sz w:val="20"/>
                <w:szCs w:val="20"/>
                <w:vertAlign w:val="subscript"/>
                <w:lang w:val="en-GB" w:bidi="en-US"/>
              </w:rPr>
              <w:t>2</w:t>
            </w:r>
            <w:r w:rsidRPr="00B35A82">
              <w:rPr>
                <w:iCs/>
                <w:sz w:val="20"/>
                <w:szCs w:val="20"/>
                <w:lang w:val="en-GB" w:bidi="en-US"/>
              </w:rPr>
              <w:t xml:space="preserve"> and air pollution reduction practices (including alternative fuel use, renewable energy sources, emission control devices)</w:t>
            </w:r>
          </w:p>
        </w:tc>
        <w:tc>
          <w:tcPr>
            <w:tcW w:w="425" w:type="dxa"/>
            <w:textDirection w:val="btLr"/>
          </w:tcPr>
          <w:p w14:paraId="45CEC1B2" w14:textId="77777777" w:rsidR="00B35A82" w:rsidRPr="00B35A82" w:rsidRDefault="00B35A82" w:rsidP="002979E4">
            <w:pPr>
              <w:ind w:left="284" w:hanging="284"/>
              <w:rPr>
                <w:b/>
                <w:iCs/>
                <w:sz w:val="20"/>
                <w:szCs w:val="20"/>
                <w:lang w:val="en-GB" w:bidi="en-US"/>
              </w:rPr>
            </w:pPr>
          </w:p>
        </w:tc>
        <w:tc>
          <w:tcPr>
            <w:tcW w:w="425" w:type="dxa"/>
            <w:textDirection w:val="btLr"/>
          </w:tcPr>
          <w:p w14:paraId="27E9A1DB" w14:textId="77777777" w:rsidR="00B35A82" w:rsidRPr="00B35A82" w:rsidRDefault="00B35A82" w:rsidP="002979E4">
            <w:pPr>
              <w:ind w:left="284" w:hanging="284"/>
              <w:rPr>
                <w:b/>
                <w:bCs/>
                <w:iCs/>
                <w:sz w:val="20"/>
                <w:szCs w:val="20"/>
                <w:lang w:val="en-GB" w:bidi="en-US"/>
              </w:rPr>
            </w:pPr>
          </w:p>
        </w:tc>
        <w:tc>
          <w:tcPr>
            <w:tcW w:w="709" w:type="dxa"/>
            <w:textDirection w:val="btLr"/>
          </w:tcPr>
          <w:p w14:paraId="48F32061" w14:textId="77777777" w:rsidR="00B35A82" w:rsidRPr="00B35A82" w:rsidRDefault="00B35A82" w:rsidP="002979E4">
            <w:pPr>
              <w:ind w:left="284" w:hanging="284"/>
              <w:rPr>
                <w:b/>
                <w:iCs/>
                <w:sz w:val="20"/>
                <w:szCs w:val="20"/>
                <w:lang w:val="en-GB" w:bidi="en-US"/>
              </w:rPr>
            </w:pPr>
          </w:p>
        </w:tc>
        <w:tc>
          <w:tcPr>
            <w:tcW w:w="4961" w:type="dxa"/>
          </w:tcPr>
          <w:p w14:paraId="322E1091" w14:textId="77777777" w:rsidR="00B35A82" w:rsidRPr="00B35A82" w:rsidRDefault="00B35A82" w:rsidP="002979E4">
            <w:pPr>
              <w:ind w:left="284" w:hanging="284"/>
              <w:rPr>
                <w:iCs/>
                <w:sz w:val="20"/>
                <w:szCs w:val="20"/>
                <w:lang w:val="en-GB" w:bidi="en-US"/>
              </w:rPr>
            </w:pPr>
          </w:p>
        </w:tc>
      </w:tr>
      <w:tr w:rsidR="00B35A82" w:rsidRPr="00B35A82" w14:paraId="6ED9279C" w14:textId="77777777" w:rsidTr="002979E4">
        <w:trPr>
          <w:trHeight w:val="446"/>
        </w:trPr>
        <w:tc>
          <w:tcPr>
            <w:tcW w:w="851" w:type="dxa"/>
          </w:tcPr>
          <w:p w14:paraId="6DA92FE5" w14:textId="77777777" w:rsidR="00B35A82" w:rsidRPr="00B35A82" w:rsidRDefault="00B35A82" w:rsidP="002979E4">
            <w:pPr>
              <w:ind w:left="284" w:hanging="284"/>
              <w:rPr>
                <w:iCs/>
                <w:sz w:val="20"/>
                <w:szCs w:val="20"/>
                <w:lang w:val="en-GB" w:bidi="en-US"/>
              </w:rPr>
            </w:pPr>
            <w:r w:rsidRPr="00B35A82">
              <w:rPr>
                <w:iCs/>
                <w:sz w:val="20"/>
                <w:szCs w:val="20"/>
                <w:lang w:val="en-GB" w:bidi="en-US"/>
              </w:rPr>
              <w:t>AQ5</w:t>
            </w:r>
          </w:p>
        </w:tc>
        <w:tc>
          <w:tcPr>
            <w:tcW w:w="3403" w:type="dxa"/>
          </w:tcPr>
          <w:p w14:paraId="0E9F4F7E" w14:textId="77777777" w:rsidR="00B35A82" w:rsidRPr="00B35A82" w:rsidRDefault="00B35A82" w:rsidP="002979E4">
            <w:pPr>
              <w:rPr>
                <w:iCs/>
                <w:sz w:val="20"/>
                <w:szCs w:val="20"/>
                <w:lang w:val="en-GB" w:bidi="en-US"/>
              </w:rPr>
            </w:pPr>
            <w:r w:rsidRPr="00B35A82">
              <w:rPr>
                <w:iCs/>
                <w:sz w:val="20"/>
                <w:szCs w:val="20"/>
                <w:lang w:val="en-GB" w:bidi="en-US"/>
              </w:rPr>
              <w:t>Indoor air quality standards and practices</w:t>
            </w:r>
          </w:p>
        </w:tc>
        <w:tc>
          <w:tcPr>
            <w:tcW w:w="425" w:type="dxa"/>
          </w:tcPr>
          <w:p w14:paraId="10B94C73" w14:textId="77777777" w:rsidR="00B35A82" w:rsidRPr="00B35A82" w:rsidRDefault="00B35A82" w:rsidP="002979E4">
            <w:pPr>
              <w:ind w:left="284" w:hanging="284"/>
              <w:rPr>
                <w:iCs/>
                <w:sz w:val="20"/>
                <w:szCs w:val="20"/>
                <w:lang w:val="en-GB" w:bidi="en-US"/>
              </w:rPr>
            </w:pPr>
          </w:p>
        </w:tc>
        <w:tc>
          <w:tcPr>
            <w:tcW w:w="425" w:type="dxa"/>
          </w:tcPr>
          <w:p w14:paraId="2FB689AE" w14:textId="77777777" w:rsidR="00B35A82" w:rsidRPr="00B35A82" w:rsidRDefault="00B35A82" w:rsidP="002979E4">
            <w:pPr>
              <w:ind w:left="284" w:hanging="284"/>
              <w:rPr>
                <w:iCs/>
                <w:sz w:val="20"/>
                <w:szCs w:val="20"/>
                <w:lang w:val="en-GB" w:bidi="en-US"/>
              </w:rPr>
            </w:pPr>
          </w:p>
        </w:tc>
        <w:tc>
          <w:tcPr>
            <w:tcW w:w="709" w:type="dxa"/>
          </w:tcPr>
          <w:p w14:paraId="08CCB101" w14:textId="77777777" w:rsidR="00B35A82" w:rsidRPr="00B35A82" w:rsidRDefault="00B35A82" w:rsidP="002979E4">
            <w:pPr>
              <w:ind w:left="284" w:hanging="284"/>
              <w:rPr>
                <w:iCs/>
                <w:sz w:val="20"/>
                <w:szCs w:val="20"/>
                <w:lang w:val="en-GB" w:bidi="en-US"/>
              </w:rPr>
            </w:pPr>
          </w:p>
        </w:tc>
        <w:tc>
          <w:tcPr>
            <w:tcW w:w="4961" w:type="dxa"/>
          </w:tcPr>
          <w:p w14:paraId="2FAF3035" w14:textId="77777777" w:rsidR="00B35A82" w:rsidRPr="00B35A82" w:rsidRDefault="00B35A82" w:rsidP="002979E4">
            <w:pPr>
              <w:ind w:left="284" w:hanging="284"/>
              <w:rPr>
                <w:iCs/>
                <w:sz w:val="20"/>
                <w:szCs w:val="20"/>
                <w:lang w:val="en-GB" w:bidi="en-US"/>
              </w:rPr>
            </w:pPr>
          </w:p>
        </w:tc>
      </w:tr>
      <w:tr w:rsidR="00B35A82" w:rsidRPr="00B35A82" w14:paraId="33DF542F" w14:textId="77777777" w:rsidTr="002979E4">
        <w:trPr>
          <w:trHeight w:val="452"/>
        </w:trPr>
        <w:tc>
          <w:tcPr>
            <w:tcW w:w="851" w:type="dxa"/>
          </w:tcPr>
          <w:p w14:paraId="1BD17B05" w14:textId="77777777" w:rsidR="00B35A82" w:rsidRPr="00B35A82" w:rsidRDefault="00B35A82" w:rsidP="002979E4">
            <w:pPr>
              <w:ind w:left="284" w:hanging="284"/>
              <w:rPr>
                <w:iCs/>
                <w:sz w:val="20"/>
                <w:szCs w:val="20"/>
                <w:lang w:val="en-GB" w:bidi="en-US"/>
              </w:rPr>
            </w:pPr>
            <w:r w:rsidRPr="00B35A82">
              <w:rPr>
                <w:iCs/>
                <w:sz w:val="20"/>
                <w:szCs w:val="20"/>
                <w:lang w:val="en-GB" w:bidi="en-US"/>
              </w:rPr>
              <w:t>BC6</w:t>
            </w:r>
          </w:p>
        </w:tc>
        <w:tc>
          <w:tcPr>
            <w:tcW w:w="3403" w:type="dxa"/>
          </w:tcPr>
          <w:p w14:paraId="4E691F4B" w14:textId="77777777" w:rsidR="00B35A82" w:rsidRPr="00B35A82" w:rsidRDefault="00B35A82" w:rsidP="002979E4">
            <w:pPr>
              <w:rPr>
                <w:iCs/>
                <w:sz w:val="20"/>
                <w:szCs w:val="20"/>
                <w:lang w:val="en-GB" w:bidi="en-US"/>
              </w:rPr>
            </w:pPr>
            <w:r w:rsidRPr="00B35A82">
              <w:rPr>
                <w:iCs/>
                <w:sz w:val="20"/>
                <w:szCs w:val="20"/>
                <w:lang w:val="en-GB" w:bidi="en-US"/>
              </w:rPr>
              <w:t xml:space="preserve">Building construction and renovation based on ecological design principles </w:t>
            </w:r>
          </w:p>
        </w:tc>
        <w:tc>
          <w:tcPr>
            <w:tcW w:w="425" w:type="dxa"/>
          </w:tcPr>
          <w:p w14:paraId="31E26E18" w14:textId="77777777" w:rsidR="00B35A82" w:rsidRPr="00B35A82" w:rsidRDefault="00B35A82" w:rsidP="002979E4">
            <w:pPr>
              <w:ind w:left="284" w:hanging="284"/>
              <w:rPr>
                <w:iCs/>
                <w:sz w:val="20"/>
                <w:szCs w:val="20"/>
                <w:lang w:val="en-GB" w:bidi="en-US"/>
              </w:rPr>
            </w:pPr>
          </w:p>
        </w:tc>
        <w:tc>
          <w:tcPr>
            <w:tcW w:w="425" w:type="dxa"/>
          </w:tcPr>
          <w:p w14:paraId="56A64D22" w14:textId="77777777" w:rsidR="00B35A82" w:rsidRPr="00B35A82" w:rsidRDefault="00B35A82" w:rsidP="002979E4">
            <w:pPr>
              <w:ind w:left="284" w:hanging="284"/>
              <w:rPr>
                <w:iCs/>
                <w:sz w:val="20"/>
                <w:szCs w:val="20"/>
                <w:lang w:val="en-GB" w:bidi="en-US"/>
              </w:rPr>
            </w:pPr>
          </w:p>
        </w:tc>
        <w:tc>
          <w:tcPr>
            <w:tcW w:w="709" w:type="dxa"/>
          </w:tcPr>
          <w:p w14:paraId="44E9F6F4" w14:textId="77777777" w:rsidR="00B35A82" w:rsidRPr="00B35A82" w:rsidRDefault="00B35A82" w:rsidP="002979E4">
            <w:pPr>
              <w:ind w:left="284" w:hanging="284"/>
              <w:rPr>
                <w:iCs/>
                <w:sz w:val="20"/>
                <w:szCs w:val="20"/>
                <w:lang w:val="en-GB" w:bidi="en-US"/>
              </w:rPr>
            </w:pPr>
          </w:p>
        </w:tc>
        <w:tc>
          <w:tcPr>
            <w:tcW w:w="4961" w:type="dxa"/>
          </w:tcPr>
          <w:p w14:paraId="5EB3D42B" w14:textId="77777777" w:rsidR="00B35A82" w:rsidRPr="00B35A82" w:rsidRDefault="00B35A82" w:rsidP="002979E4">
            <w:pPr>
              <w:ind w:left="284" w:hanging="284"/>
              <w:rPr>
                <w:iCs/>
                <w:sz w:val="20"/>
                <w:szCs w:val="20"/>
                <w:lang w:val="en-GB" w:bidi="en-US"/>
              </w:rPr>
            </w:pPr>
          </w:p>
        </w:tc>
      </w:tr>
      <w:tr w:rsidR="00B35A82" w:rsidRPr="00B35A82" w14:paraId="1EA2AA3E" w14:textId="77777777" w:rsidTr="002979E4">
        <w:trPr>
          <w:trHeight w:val="769"/>
        </w:trPr>
        <w:tc>
          <w:tcPr>
            <w:tcW w:w="851" w:type="dxa"/>
          </w:tcPr>
          <w:p w14:paraId="19AD4B65" w14:textId="77777777" w:rsidR="00B35A82" w:rsidRPr="00B35A82" w:rsidRDefault="00B35A82" w:rsidP="002979E4">
            <w:pPr>
              <w:ind w:left="284" w:hanging="284"/>
              <w:rPr>
                <w:iCs/>
                <w:sz w:val="20"/>
                <w:szCs w:val="20"/>
                <w:lang w:val="en-GB" w:bidi="en-US"/>
              </w:rPr>
            </w:pPr>
            <w:r w:rsidRPr="00B35A82">
              <w:rPr>
                <w:iCs/>
                <w:sz w:val="20"/>
                <w:szCs w:val="20"/>
                <w:lang w:val="en-GB" w:bidi="en-US"/>
              </w:rPr>
              <w:t>EC7</w:t>
            </w:r>
          </w:p>
        </w:tc>
        <w:tc>
          <w:tcPr>
            <w:tcW w:w="3403" w:type="dxa"/>
          </w:tcPr>
          <w:p w14:paraId="28321DA3" w14:textId="77777777" w:rsidR="00B35A82" w:rsidRPr="00B35A82" w:rsidRDefault="00B35A82" w:rsidP="002979E4">
            <w:pPr>
              <w:rPr>
                <w:iCs/>
                <w:sz w:val="20"/>
                <w:szCs w:val="20"/>
                <w:lang w:val="en-GB" w:bidi="en-US"/>
              </w:rPr>
            </w:pPr>
            <w:r w:rsidRPr="00B35A82">
              <w:rPr>
                <w:iCs/>
                <w:sz w:val="20"/>
                <w:szCs w:val="20"/>
                <w:lang w:val="en-GB" w:bidi="en-US"/>
              </w:rPr>
              <w:t>Energy conservation practices (in offices, laboratories, libraries, classrooms and dormitories)</w:t>
            </w:r>
          </w:p>
        </w:tc>
        <w:tc>
          <w:tcPr>
            <w:tcW w:w="425" w:type="dxa"/>
          </w:tcPr>
          <w:p w14:paraId="25A7B5AE" w14:textId="77777777" w:rsidR="00B35A82" w:rsidRPr="00B35A82" w:rsidRDefault="00B35A82" w:rsidP="002979E4">
            <w:pPr>
              <w:ind w:left="284" w:hanging="284"/>
              <w:rPr>
                <w:iCs/>
                <w:sz w:val="20"/>
                <w:szCs w:val="20"/>
                <w:lang w:val="en-GB" w:bidi="en-US"/>
              </w:rPr>
            </w:pPr>
          </w:p>
        </w:tc>
        <w:tc>
          <w:tcPr>
            <w:tcW w:w="425" w:type="dxa"/>
          </w:tcPr>
          <w:p w14:paraId="2DF1A848" w14:textId="77777777" w:rsidR="00B35A82" w:rsidRPr="00B35A82" w:rsidRDefault="00B35A82" w:rsidP="002979E4">
            <w:pPr>
              <w:ind w:left="284" w:hanging="284"/>
              <w:rPr>
                <w:iCs/>
                <w:sz w:val="20"/>
                <w:szCs w:val="20"/>
                <w:lang w:val="en-GB" w:bidi="en-US"/>
              </w:rPr>
            </w:pPr>
          </w:p>
        </w:tc>
        <w:tc>
          <w:tcPr>
            <w:tcW w:w="709" w:type="dxa"/>
          </w:tcPr>
          <w:p w14:paraId="2AD1A45B" w14:textId="77777777" w:rsidR="00B35A82" w:rsidRPr="00B35A82" w:rsidRDefault="00B35A82" w:rsidP="002979E4">
            <w:pPr>
              <w:ind w:left="284" w:hanging="284"/>
              <w:rPr>
                <w:iCs/>
                <w:sz w:val="20"/>
                <w:szCs w:val="20"/>
                <w:lang w:val="en-GB" w:bidi="en-US"/>
              </w:rPr>
            </w:pPr>
          </w:p>
        </w:tc>
        <w:tc>
          <w:tcPr>
            <w:tcW w:w="4961" w:type="dxa"/>
          </w:tcPr>
          <w:p w14:paraId="479AF480" w14:textId="77777777" w:rsidR="00B35A82" w:rsidRPr="00B35A82" w:rsidRDefault="00B35A82" w:rsidP="002979E4">
            <w:pPr>
              <w:ind w:left="284" w:hanging="284"/>
              <w:rPr>
                <w:iCs/>
                <w:sz w:val="20"/>
                <w:szCs w:val="20"/>
                <w:lang w:val="en-GB" w:bidi="en-US"/>
              </w:rPr>
            </w:pPr>
          </w:p>
        </w:tc>
      </w:tr>
      <w:tr w:rsidR="00B35A82" w:rsidRPr="00B35A82" w14:paraId="75403FC5" w14:textId="77777777" w:rsidTr="002979E4">
        <w:trPr>
          <w:trHeight w:val="530"/>
        </w:trPr>
        <w:tc>
          <w:tcPr>
            <w:tcW w:w="851" w:type="dxa"/>
          </w:tcPr>
          <w:p w14:paraId="6169DAE6" w14:textId="77777777" w:rsidR="00B35A82" w:rsidRPr="00B35A82" w:rsidRDefault="00B35A82" w:rsidP="002979E4">
            <w:pPr>
              <w:ind w:left="284" w:hanging="284"/>
              <w:rPr>
                <w:iCs/>
                <w:sz w:val="20"/>
                <w:szCs w:val="20"/>
                <w:lang w:val="en-GB" w:bidi="en-US"/>
              </w:rPr>
            </w:pPr>
            <w:r w:rsidRPr="00B35A82">
              <w:rPr>
                <w:iCs/>
                <w:sz w:val="20"/>
                <w:szCs w:val="20"/>
                <w:lang w:val="en-GB" w:bidi="en-US"/>
              </w:rPr>
              <w:t>LP8</w:t>
            </w:r>
          </w:p>
        </w:tc>
        <w:tc>
          <w:tcPr>
            <w:tcW w:w="3403" w:type="dxa"/>
          </w:tcPr>
          <w:p w14:paraId="34FF833F" w14:textId="77777777" w:rsidR="00B35A82" w:rsidRPr="00B35A82" w:rsidRDefault="00B35A82" w:rsidP="002979E4">
            <w:pPr>
              <w:rPr>
                <w:iCs/>
                <w:sz w:val="20"/>
                <w:szCs w:val="20"/>
                <w:lang w:val="en-GB" w:bidi="en-US"/>
              </w:rPr>
            </w:pPr>
            <w:r w:rsidRPr="00B35A82">
              <w:rPr>
                <w:iCs/>
                <w:sz w:val="20"/>
                <w:szCs w:val="20"/>
                <w:lang w:val="en-GB" w:bidi="en-US"/>
              </w:rPr>
              <w:t>Local food purchasing programme</w:t>
            </w:r>
          </w:p>
        </w:tc>
        <w:tc>
          <w:tcPr>
            <w:tcW w:w="425" w:type="dxa"/>
          </w:tcPr>
          <w:p w14:paraId="495ACB9F" w14:textId="77777777" w:rsidR="00B35A82" w:rsidRPr="00B35A82" w:rsidRDefault="00B35A82" w:rsidP="002979E4">
            <w:pPr>
              <w:ind w:left="284" w:hanging="284"/>
              <w:rPr>
                <w:iCs/>
                <w:sz w:val="20"/>
                <w:szCs w:val="20"/>
                <w:lang w:val="en-GB" w:bidi="en-US"/>
              </w:rPr>
            </w:pPr>
          </w:p>
        </w:tc>
        <w:tc>
          <w:tcPr>
            <w:tcW w:w="425" w:type="dxa"/>
          </w:tcPr>
          <w:p w14:paraId="3B427465" w14:textId="77777777" w:rsidR="00B35A82" w:rsidRPr="00B35A82" w:rsidRDefault="00B35A82" w:rsidP="002979E4">
            <w:pPr>
              <w:ind w:left="284" w:hanging="284"/>
              <w:rPr>
                <w:iCs/>
                <w:sz w:val="20"/>
                <w:szCs w:val="20"/>
                <w:lang w:val="en-GB" w:bidi="en-US"/>
              </w:rPr>
            </w:pPr>
          </w:p>
        </w:tc>
        <w:tc>
          <w:tcPr>
            <w:tcW w:w="709" w:type="dxa"/>
          </w:tcPr>
          <w:p w14:paraId="7F78142A" w14:textId="77777777" w:rsidR="00B35A82" w:rsidRPr="00B35A82" w:rsidRDefault="00B35A82" w:rsidP="002979E4">
            <w:pPr>
              <w:ind w:left="284" w:hanging="284"/>
              <w:rPr>
                <w:iCs/>
                <w:sz w:val="20"/>
                <w:szCs w:val="20"/>
                <w:lang w:val="en-GB" w:bidi="en-US"/>
              </w:rPr>
            </w:pPr>
          </w:p>
        </w:tc>
        <w:tc>
          <w:tcPr>
            <w:tcW w:w="4961" w:type="dxa"/>
          </w:tcPr>
          <w:p w14:paraId="3CAA886B" w14:textId="77777777" w:rsidR="00B35A82" w:rsidRPr="00B35A82" w:rsidRDefault="00B35A82" w:rsidP="002979E4">
            <w:pPr>
              <w:ind w:left="284" w:hanging="284"/>
              <w:rPr>
                <w:iCs/>
                <w:sz w:val="20"/>
                <w:szCs w:val="20"/>
                <w:lang w:val="en-GB" w:bidi="en-US"/>
              </w:rPr>
            </w:pPr>
          </w:p>
        </w:tc>
      </w:tr>
      <w:tr w:rsidR="00B35A82" w:rsidRPr="00B35A82" w14:paraId="0153D991" w14:textId="77777777" w:rsidTr="002979E4">
        <w:trPr>
          <w:trHeight w:val="883"/>
        </w:trPr>
        <w:tc>
          <w:tcPr>
            <w:tcW w:w="851" w:type="dxa"/>
          </w:tcPr>
          <w:p w14:paraId="3CDB4CAC" w14:textId="77777777" w:rsidR="00B35A82" w:rsidRPr="00B35A82" w:rsidRDefault="00B35A82" w:rsidP="002979E4">
            <w:pPr>
              <w:ind w:left="284" w:hanging="284"/>
              <w:rPr>
                <w:iCs/>
                <w:sz w:val="20"/>
                <w:szCs w:val="20"/>
                <w:lang w:val="en-GB" w:bidi="en-US"/>
              </w:rPr>
            </w:pPr>
            <w:r w:rsidRPr="00B35A82">
              <w:rPr>
                <w:iCs/>
                <w:sz w:val="20"/>
                <w:szCs w:val="20"/>
                <w:lang w:val="en-GB" w:bidi="en-US"/>
              </w:rPr>
              <w:t>PE9</w:t>
            </w:r>
          </w:p>
        </w:tc>
        <w:tc>
          <w:tcPr>
            <w:tcW w:w="3403" w:type="dxa"/>
          </w:tcPr>
          <w:p w14:paraId="44192FBC" w14:textId="77777777" w:rsidR="00B35A82" w:rsidRPr="00B35A82" w:rsidRDefault="00B35A82" w:rsidP="002979E4">
            <w:pPr>
              <w:rPr>
                <w:iCs/>
                <w:sz w:val="20"/>
                <w:szCs w:val="20"/>
                <w:lang w:val="en-GB" w:bidi="en-US"/>
              </w:rPr>
            </w:pPr>
            <w:r w:rsidRPr="00B35A82">
              <w:rPr>
                <w:iCs/>
                <w:sz w:val="20"/>
                <w:szCs w:val="20"/>
                <w:lang w:val="en-GB" w:bidi="en-US"/>
              </w:rPr>
              <w:t xml:space="preserve">Purchasing from environmentally and socially responsible companies (including buying and using 100% </w:t>
            </w:r>
            <w:proofErr w:type="spellStart"/>
            <w:r w:rsidRPr="00B35A82">
              <w:rPr>
                <w:iCs/>
                <w:sz w:val="20"/>
                <w:szCs w:val="20"/>
                <w:lang w:val="en-GB" w:bidi="en-US"/>
              </w:rPr>
              <w:t>post consumer</w:t>
            </w:r>
            <w:proofErr w:type="spellEnd"/>
            <w:r w:rsidRPr="00B35A82">
              <w:rPr>
                <w:iCs/>
                <w:sz w:val="20"/>
                <w:szCs w:val="20"/>
                <w:lang w:val="en-GB" w:bidi="en-US"/>
              </w:rPr>
              <w:t xml:space="preserve"> chlorine free paper)</w:t>
            </w:r>
          </w:p>
        </w:tc>
        <w:tc>
          <w:tcPr>
            <w:tcW w:w="425" w:type="dxa"/>
          </w:tcPr>
          <w:p w14:paraId="1549238E" w14:textId="77777777" w:rsidR="00B35A82" w:rsidRPr="00B35A82" w:rsidRDefault="00B35A82" w:rsidP="002979E4">
            <w:pPr>
              <w:ind w:left="284" w:hanging="284"/>
              <w:rPr>
                <w:iCs/>
                <w:sz w:val="20"/>
                <w:szCs w:val="20"/>
                <w:lang w:val="en-GB" w:bidi="en-US"/>
              </w:rPr>
            </w:pPr>
          </w:p>
        </w:tc>
        <w:tc>
          <w:tcPr>
            <w:tcW w:w="425" w:type="dxa"/>
          </w:tcPr>
          <w:p w14:paraId="31E5B369" w14:textId="77777777" w:rsidR="00B35A82" w:rsidRPr="00B35A82" w:rsidRDefault="00B35A82" w:rsidP="002979E4">
            <w:pPr>
              <w:ind w:left="284" w:hanging="284"/>
              <w:rPr>
                <w:iCs/>
                <w:sz w:val="20"/>
                <w:szCs w:val="20"/>
                <w:lang w:val="en-GB" w:bidi="en-US"/>
              </w:rPr>
            </w:pPr>
          </w:p>
        </w:tc>
        <w:tc>
          <w:tcPr>
            <w:tcW w:w="709" w:type="dxa"/>
          </w:tcPr>
          <w:p w14:paraId="54209F28" w14:textId="77777777" w:rsidR="00B35A82" w:rsidRPr="00B35A82" w:rsidRDefault="00B35A82" w:rsidP="002979E4">
            <w:pPr>
              <w:ind w:left="284" w:hanging="284"/>
              <w:rPr>
                <w:iCs/>
                <w:sz w:val="20"/>
                <w:szCs w:val="20"/>
                <w:lang w:val="en-GB" w:bidi="en-US"/>
              </w:rPr>
            </w:pPr>
          </w:p>
        </w:tc>
        <w:tc>
          <w:tcPr>
            <w:tcW w:w="4961" w:type="dxa"/>
          </w:tcPr>
          <w:p w14:paraId="02869D79" w14:textId="77777777" w:rsidR="00B35A82" w:rsidRPr="00B35A82" w:rsidRDefault="00B35A82" w:rsidP="002979E4">
            <w:pPr>
              <w:ind w:left="284" w:hanging="284"/>
              <w:rPr>
                <w:iCs/>
                <w:sz w:val="20"/>
                <w:szCs w:val="20"/>
                <w:lang w:val="en-GB" w:bidi="en-US"/>
              </w:rPr>
            </w:pPr>
          </w:p>
        </w:tc>
      </w:tr>
      <w:tr w:rsidR="00B35A82" w:rsidRPr="00B35A82" w14:paraId="1CE29BFA" w14:textId="77777777" w:rsidTr="002979E4">
        <w:trPr>
          <w:trHeight w:val="527"/>
        </w:trPr>
        <w:tc>
          <w:tcPr>
            <w:tcW w:w="851" w:type="dxa"/>
          </w:tcPr>
          <w:p w14:paraId="08CE4269" w14:textId="77777777" w:rsidR="00B35A82" w:rsidRPr="00B35A82" w:rsidRDefault="00B35A82" w:rsidP="002979E4">
            <w:pPr>
              <w:ind w:left="284" w:hanging="284"/>
              <w:rPr>
                <w:iCs/>
                <w:sz w:val="20"/>
                <w:szCs w:val="20"/>
                <w:lang w:val="en-GB" w:bidi="en-US"/>
              </w:rPr>
            </w:pPr>
            <w:r w:rsidRPr="00B35A82">
              <w:rPr>
                <w:iCs/>
                <w:sz w:val="20"/>
                <w:szCs w:val="20"/>
                <w:lang w:val="en-GB" w:bidi="en-US"/>
              </w:rPr>
              <w:t>OP10</w:t>
            </w:r>
          </w:p>
        </w:tc>
        <w:tc>
          <w:tcPr>
            <w:tcW w:w="3403" w:type="dxa"/>
          </w:tcPr>
          <w:p w14:paraId="6BD65921" w14:textId="77777777" w:rsidR="00B35A82" w:rsidRPr="00B35A82" w:rsidRDefault="00B35A82" w:rsidP="002979E4">
            <w:pPr>
              <w:rPr>
                <w:iCs/>
                <w:sz w:val="20"/>
                <w:szCs w:val="20"/>
                <w:lang w:val="en-GB" w:bidi="en-US"/>
              </w:rPr>
            </w:pPr>
            <w:r w:rsidRPr="00B35A82">
              <w:rPr>
                <w:iCs/>
                <w:sz w:val="20"/>
                <w:szCs w:val="20"/>
                <w:lang w:val="en-GB" w:bidi="en-US"/>
              </w:rPr>
              <w:t>Organic food purchasing programme</w:t>
            </w:r>
          </w:p>
        </w:tc>
        <w:tc>
          <w:tcPr>
            <w:tcW w:w="425" w:type="dxa"/>
          </w:tcPr>
          <w:p w14:paraId="19262D66" w14:textId="77777777" w:rsidR="00B35A82" w:rsidRPr="00B35A82" w:rsidRDefault="00B35A82" w:rsidP="002979E4">
            <w:pPr>
              <w:ind w:left="284" w:hanging="284"/>
              <w:rPr>
                <w:iCs/>
                <w:sz w:val="20"/>
                <w:szCs w:val="20"/>
                <w:lang w:val="en-GB" w:bidi="en-US"/>
              </w:rPr>
            </w:pPr>
          </w:p>
        </w:tc>
        <w:tc>
          <w:tcPr>
            <w:tcW w:w="425" w:type="dxa"/>
          </w:tcPr>
          <w:p w14:paraId="68A86902" w14:textId="77777777" w:rsidR="00B35A82" w:rsidRPr="00B35A82" w:rsidRDefault="00B35A82" w:rsidP="002979E4">
            <w:pPr>
              <w:ind w:left="284" w:hanging="284"/>
              <w:rPr>
                <w:iCs/>
                <w:sz w:val="20"/>
                <w:szCs w:val="20"/>
                <w:lang w:val="en-GB" w:bidi="en-US"/>
              </w:rPr>
            </w:pPr>
          </w:p>
        </w:tc>
        <w:tc>
          <w:tcPr>
            <w:tcW w:w="709" w:type="dxa"/>
          </w:tcPr>
          <w:p w14:paraId="1FD17275" w14:textId="77777777" w:rsidR="00B35A82" w:rsidRPr="00B35A82" w:rsidRDefault="00B35A82" w:rsidP="002979E4">
            <w:pPr>
              <w:ind w:left="284" w:hanging="284"/>
              <w:rPr>
                <w:iCs/>
                <w:sz w:val="20"/>
                <w:szCs w:val="20"/>
                <w:lang w:val="en-GB" w:bidi="en-US"/>
              </w:rPr>
            </w:pPr>
          </w:p>
        </w:tc>
        <w:tc>
          <w:tcPr>
            <w:tcW w:w="4961" w:type="dxa"/>
          </w:tcPr>
          <w:p w14:paraId="4120A83A" w14:textId="77777777" w:rsidR="00B35A82" w:rsidRPr="00B35A82" w:rsidRDefault="00B35A82" w:rsidP="002979E4">
            <w:pPr>
              <w:ind w:left="284" w:hanging="284"/>
              <w:rPr>
                <w:iCs/>
                <w:sz w:val="20"/>
                <w:szCs w:val="20"/>
                <w:lang w:val="en-GB" w:bidi="en-US"/>
              </w:rPr>
            </w:pPr>
          </w:p>
        </w:tc>
      </w:tr>
      <w:tr w:rsidR="00B35A82" w:rsidRPr="00B35A82" w14:paraId="63C4DD36" w14:textId="77777777" w:rsidTr="002979E4">
        <w:trPr>
          <w:trHeight w:val="668"/>
        </w:trPr>
        <w:tc>
          <w:tcPr>
            <w:tcW w:w="851" w:type="dxa"/>
          </w:tcPr>
          <w:p w14:paraId="3C8696AB" w14:textId="77777777" w:rsidR="00B35A82" w:rsidRPr="00B35A82" w:rsidRDefault="00B35A82" w:rsidP="002979E4">
            <w:pPr>
              <w:ind w:left="284" w:hanging="284"/>
              <w:rPr>
                <w:iCs/>
                <w:sz w:val="20"/>
                <w:szCs w:val="20"/>
                <w:lang w:val="en-GB" w:bidi="en-US"/>
              </w:rPr>
            </w:pPr>
            <w:r w:rsidRPr="00B35A82">
              <w:rPr>
                <w:iCs/>
                <w:sz w:val="20"/>
                <w:szCs w:val="20"/>
                <w:lang w:val="en-GB" w:bidi="en-US"/>
              </w:rPr>
              <w:t>TP11</w:t>
            </w:r>
          </w:p>
        </w:tc>
        <w:tc>
          <w:tcPr>
            <w:tcW w:w="3403" w:type="dxa"/>
          </w:tcPr>
          <w:p w14:paraId="124EF797" w14:textId="77777777" w:rsidR="00B35A82" w:rsidRPr="00B35A82" w:rsidRDefault="00B35A82" w:rsidP="002979E4">
            <w:pPr>
              <w:rPr>
                <w:iCs/>
                <w:sz w:val="20"/>
                <w:szCs w:val="20"/>
                <w:lang w:val="en-GB" w:bidi="en-US"/>
              </w:rPr>
            </w:pPr>
            <w:r w:rsidRPr="00B35A82">
              <w:rPr>
                <w:iCs/>
                <w:sz w:val="20"/>
                <w:szCs w:val="20"/>
                <w:lang w:val="en-GB" w:bidi="en-US"/>
              </w:rPr>
              <w:t>Transportation programme (including bicycle/pedestrian friendly systems, car pools, bus pass programmes, electric/natural gas campus vehicles)</w:t>
            </w:r>
          </w:p>
        </w:tc>
        <w:tc>
          <w:tcPr>
            <w:tcW w:w="425" w:type="dxa"/>
          </w:tcPr>
          <w:p w14:paraId="7A7D0AAF" w14:textId="77777777" w:rsidR="00B35A82" w:rsidRPr="00B35A82" w:rsidRDefault="00B35A82" w:rsidP="002979E4">
            <w:pPr>
              <w:ind w:left="284" w:hanging="284"/>
              <w:rPr>
                <w:iCs/>
                <w:sz w:val="20"/>
                <w:szCs w:val="20"/>
                <w:lang w:val="en-GB" w:bidi="en-US"/>
              </w:rPr>
            </w:pPr>
          </w:p>
        </w:tc>
        <w:tc>
          <w:tcPr>
            <w:tcW w:w="425" w:type="dxa"/>
          </w:tcPr>
          <w:p w14:paraId="2A0FC992" w14:textId="77777777" w:rsidR="00B35A82" w:rsidRPr="00B35A82" w:rsidRDefault="00B35A82" w:rsidP="002979E4">
            <w:pPr>
              <w:ind w:left="284" w:hanging="284"/>
              <w:rPr>
                <w:iCs/>
                <w:sz w:val="20"/>
                <w:szCs w:val="20"/>
                <w:lang w:val="en-GB" w:bidi="en-US"/>
              </w:rPr>
            </w:pPr>
          </w:p>
        </w:tc>
        <w:tc>
          <w:tcPr>
            <w:tcW w:w="709" w:type="dxa"/>
          </w:tcPr>
          <w:p w14:paraId="3AB4B264" w14:textId="77777777" w:rsidR="00B35A82" w:rsidRPr="00B35A82" w:rsidRDefault="00B35A82" w:rsidP="002979E4">
            <w:pPr>
              <w:ind w:left="284" w:hanging="284"/>
              <w:rPr>
                <w:iCs/>
                <w:sz w:val="20"/>
                <w:szCs w:val="20"/>
                <w:lang w:val="en-GB" w:bidi="en-US"/>
              </w:rPr>
            </w:pPr>
          </w:p>
        </w:tc>
        <w:tc>
          <w:tcPr>
            <w:tcW w:w="4961" w:type="dxa"/>
          </w:tcPr>
          <w:p w14:paraId="412C83B0" w14:textId="77777777" w:rsidR="00B35A82" w:rsidRPr="00B35A82" w:rsidRDefault="00B35A82" w:rsidP="002979E4">
            <w:pPr>
              <w:ind w:left="284" w:hanging="284"/>
              <w:rPr>
                <w:iCs/>
                <w:sz w:val="20"/>
                <w:szCs w:val="20"/>
                <w:lang w:val="en-GB" w:bidi="en-US"/>
              </w:rPr>
            </w:pPr>
          </w:p>
        </w:tc>
      </w:tr>
      <w:tr w:rsidR="00B35A82" w:rsidRPr="00B35A82" w14:paraId="342CD7F7" w14:textId="77777777" w:rsidTr="002979E4">
        <w:trPr>
          <w:trHeight w:val="315"/>
        </w:trPr>
        <w:tc>
          <w:tcPr>
            <w:tcW w:w="851" w:type="dxa"/>
          </w:tcPr>
          <w:p w14:paraId="12675E80" w14:textId="77777777" w:rsidR="00B35A82" w:rsidRPr="00B35A82" w:rsidRDefault="00B35A82" w:rsidP="002979E4">
            <w:pPr>
              <w:ind w:left="284" w:hanging="284"/>
              <w:rPr>
                <w:iCs/>
                <w:sz w:val="20"/>
                <w:szCs w:val="20"/>
                <w:lang w:val="en-GB" w:bidi="en-US"/>
              </w:rPr>
            </w:pPr>
            <w:r w:rsidRPr="00B35A82">
              <w:rPr>
                <w:iCs/>
                <w:sz w:val="20"/>
                <w:szCs w:val="20"/>
                <w:lang w:val="en-GB" w:bidi="en-US"/>
              </w:rPr>
              <w:t>BF12</w:t>
            </w:r>
          </w:p>
        </w:tc>
        <w:tc>
          <w:tcPr>
            <w:tcW w:w="3403" w:type="dxa"/>
          </w:tcPr>
          <w:p w14:paraId="22A10DF9" w14:textId="77777777" w:rsidR="00B35A82" w:rsidRPr="00B35A82" w:rsidRDefault="00B35A82" w:rsidP="002979E4">
            <w:pPr>
              <w:rPr>
                <w:iCs/>
                <w:sz w:val="20"/>
                <w:szCs w:val="20"/>
                <w:lang w:val="en-GB" w:bidi="en-US"/>
              </w:rPr>
            </w:pPr>
            <w:r w:rsidRPr="00B35A82">
              <w:rPr>
                <w:iCs/>
                <w:sz w:val="20"/>
                <w:szCs w:val="20"/>
                <w:lang w:val="en-GB" w:bidi="en-US"/>
              </w:rPr>
              <w:t>Use of bio-fuel</w:t>
            </w:r>
          </w:p>
        </w:tc>
        <w:tc>
          <w:tcPr>
            <w:tcW w:w="425" w:type="dxa"/>
          </w:tcPr>
          <w:p w14:paraId="17A1C926" w14:textId="77777777" w:rsidR="00B35A82" w:rsidRPr="00B35A82" w:rsidRDefault="00B35A82" w:rsidP="002979E4">
            <w:pPr>
              <w:ind w:left="284" w:hanging="284"/>
              <w:rPr>
                <w:iCs/>
                <w:sz w:val="20"/>
                <w:szCs w:val="20"/>
                <w:lang w:val="en-GB" w:bidi="en-US"/>
              </w:rPr>
            </w:pPr>
          </w:p>
        </w:tc>
        <w:tc>
          <w:tcPr>
            <w:tcW w:w="425" w:type="dxa"/>
          </w:tcPr>
          <w:p w14:paraId="34AE796B" w14:textId="77777777" w:rsidR="00B35A82" w:rsidRPr="00B35A82" w:rsidRDefault="00B35A82" w:rsidP="002979E4">
            <w:pPr>
              <w:ind w:left="284" w:hanging="284"/>
              <w:rPr>
                <w:iCs/>
                <w:sz w:val="20"/>
                <w:szCs w:val="20"/>
                <w:lang w:val="en-GB" w:bidi="en-US"/>
              </w:rPr>
            </w:pPr>
          </w:p>
        </w:tc>
        <w:tc>
          <w:tcPr>
            <w:tcW w:w="709" w:type="dxa"/>
          </w:tcPr>
          <w:p w14:paraId="2474C3B5" w14:textId="77777777" w:rsidR="00B35A82" w:rsidRPr="00B35A82" w:rsidRDefault="00B35A82" w:rsidP="002979E4">
            <w:pPr>
              <w:ind w:left="284" w:hanging="284"/>
              <w:rPr>
                <w:iCs/>
                <w:sz w:val="20"/>
                <w:szCs w:val="20"/>
                <w:lang w:val="en-GB" w:bidi="en-US"/>
              </w:rPr>
            </w:pPr>
          </w:p>
        </w:tc>
        <w:tc>
          <w:tcPr>
            <w:tcW w:w="4961" w:type="dxa"/>
          </w:tcPr>
          <w:p w14:paraId="2E84B552" w14:textId="77777777" w:rsidR="00B35A82" w:rsidRPr="00B35A82" w:rsidRDefault="00B35A82" w:rsidP="002979E4">
            <w:pPr>
              <w:ind w:left="284" w:hanging="284"/>
              <w:rPr>
                <w:iCs/>
                <w:sz w:val="20"/>
                <w:szCs w:val="20"/>
                <w:lang w:val="en-GB" w:bidi="en-US"/>
              </w:rPr>
            </w:pPr>
          </w:p>
        </w:tc>
      </w:tr>
      <w:tr w:rsidR="00B35A82" w:rsidRPr="00B35A82" w14:paraId="0853759D" w14:textId="77777777" w:rsidTr="002979E4">
        <w:trPr>
          <w:trHeight w:val="706"/>
        </w:trPr>
        <w:tc>
          <w:tcPr>
            <w:tcW w:w="851" w:type="dxa"/>
          </w:tcPr>
          <w:p w14:paraId="3765FC04" w14:textId="77777777" w:rsidR="00B35A82" w:rsidRPr="00B35A82" w:rsidRDefault="00B35A82" w:rsidP="002979E4">
            <w:pPr>
              <w:ind w:left="284" w:hanging="284"/>
              <w:rPr>
                <w:iCs/>
                <w:sz w:val="20"/>
                <w:szCs w:val="20"/>
                <w:lang w:val="en-GB" w:bidi="en-US"/>
              </w:rPr>
            </w:pPr>
            <w:r w:rsidRPr="00B35A82">
              <w:rPr>
                <w:iCs/>
                <w:sz w:val="20"/>
                <w:szCs w:val="20"/>
                <w:lang w:val="en-GB" w:bidi="en-US"/>
              </w:rPr>
              <w:t>WC13</w:t>
            </w:r>
          </w:p>
        </w:tc>
        <w:tc>
          <w:tcPr>
            <w:tcW w:w="3403" w:type="dxa"/>
          </w:tcPr>
          <w:p w14:paraId="5E8204C3" w14:textId="77777777" w:rsidR="00B35A82" w:rsidRPr="00B35A82" w:rsidRDefault="00B35A82" w:rsidP="002979E4">
            <w:pPr>
              <w:rPr>
                <w:iCs/>
                <w:sz w:val="20"/>
                <w:szCs w:val="20"/>
                <w:lang w:val="en-GB" w:bidi="en-US"/>
              </w:rPr>
            </w:pPr>
            <w:r w:rsidRPr="00B35A82">
              <w:rPr>
                <w:iCs/>
                <w:sz w:val="20"/>
                <w:szCs w:val="20"/>
                <w:lang w:val="en-GB" w:bidi="en-US"/>
              </w:rPr>
              <w:t>Water conservation practices (including efficient shower heads and irrigation systems)</w:t>
            </w:r>
          </w:p>
        </w:tc>
        <w:tc>
          <w:tcPr>
            <w:tcW w:w="425" w:type="dxa"/>
          </w:tcPr>
          <w:p w14:paraId="3CFD887A" w14:textId="77777777" w:rsidR="00B35A82" w:rsidRPr="00B35A82" w:rsidRDefault="00B35A82" w:rsidP="002979E4">
            <w:pPr>
              <w:ind w:left="284" w:hanging="284"/>
              <w:rPr>
                <w:iCs/>
                <w:sz w:val="20"/>
                <w:szCs w:val="20"/>
                <w:lang w:val="en-GB" w:bidi="en-US"/>
              </w:rPr>
            </w:pPr>
          </w:p>
        </w:tc>
        <w:tc>
          <w:tcPr>
            <w:tcW w:w="425" w:type="dxa"/>
          </w:tcPr>
          <w:p w14:paraId="65698FC7" w14:textId="77777777" w:rsidR="00B35A82" w:rsidRPr="00B35A82" w:rsidRDefault="00B35A82" w:rsidP="002979E4">
            <w:pPr>
              <w:ind w:left="284" w:hanging="284"/>
              <w:rPr>
                <w:iCs/>
                <w:sz w:val="20"/>
                <w:szCs w:val="20"/>
                <w:lang w:val="en-GB" w:bidi="en-US"/>
              </w:rPr>
            </w:pPr>
          </w:p>
        </w:tc>
        <w:tc>
          <w:tcPr>
            <w:tcW w:w="709" w:type="dxa"/>
          </w:tcPr>
          <w:p w14:paraId="1DBDAEDF" w14:textId="77777777" w:rsidR="00B35A82" w:rsidRPr="00B35A82" w:rsidRDefault="00B35A82" w:rsidP="002979E4">
            <w:pPr>
              <w:ind w:left="284" w:hanging="284"/>
              <w:rPr>
                <w:iCs/>
                <w:sz w:val="20"/>
                <w:szCs w:val="20"/>
                <w:lang w:val="en-GB" w:bidi="en-US"/>
              </w:rPr>
            </w:pPr>
          </w:p>
        </w:tc>
        <w:tc>
          <w:tcPr>
            <w:tcW w:w="4961" w:type="dxa"/>
          </w:tcPr>
          <w:p w14:paraId="10EA51DE" w14:textId="77777777" w:rsidR="00B35A82" w:rsidRPr="00B35A82" w:rsidRDefault="00B35A82" w:rsidP="002979E4">
            <w:pPr>
              <w:ind w:left="284" w:hanging="284"/>
              <w:rPr>
                <w:iCs/>
                <w:sz w:val="20"/>
                <w:szCs w:val="20"/>
                <w:lang w:val="en-GB" w:bidi="en-US"/>
              </w:rPr>
            </w:pPr>
          </w:p>
        </w:tc>
      </w:tr>
      <w:tr w:rsidR="00B35A82" w:rsidRPr="00B35A82" w14:paraId="7674F41C" w14:textId="77777777" w:rsidTr="002979E4">
        <w:trPr>
          <w:trHeight w:val="239"/>
        </w:trPr>
        <w:tc>
          <w:tcPr>
            <w:tcW w:w="851" w:type="dxa"/>
          </w:tcPr>
          <w:p w14:paraId="04D3B1D9" w14:textId="77777777" w:rsidR="00B35A82" w:rsidRPr="00B35A82" w:rsidRDefault="00B35A82" w:rsidP="002979E4">
            <w:pPr>
              <w:ind w:left="284" w:hanging="284"/>
              <w:rPr>
                <w:iCs/>
                <w:sz w:val="20"/>
                <w:szCs w:val="20"/>
                <w:lang w:val="en-GB" w:bidi="en-US"/>
              </w:rPr>
            </w:pPr>
            <w:r w:rsidRPr="00B35A82">
              <w:rPr>
                <w:iCs/>
                <w:sz w:val="20"/>
                <w:szCs w:val="20"/>
                <w:lang w:val="en-GB" w:bidi="en-US"/>
              </w:rPr>
              <w:t>PM14</w:t>
            </w:r>
          </w:p>
        </w:tc>
        <w:tc>
          <w:tcPr>
            <w:tcW w:w="3403" w:type="dxa"/>
          </w:tcPr>
          <w:p w14:paraId="485A92F2" w14:textId="77777777" w:rsidR="00B35A82" w:rsidRPr="00B35A82" w:rsidRDefault="00B35A82" w:rsidP="002979E4">
            <w:pPr>
              <w:rPr>
                <w:iCs/>
                <w:sz w:val="20"/>
                <w:szCs w:val="20"/>
                <w:lang w:val="en-GB" w:bidi="en-US"/>
              </w:rPr>
            </w:pPr>
            <w:r w:rsidRPr="00B35A82">
              <w:rPr>
                <w:iCs/>
                <w:sz w:val="20"/>
                <w:szCs w:val="20"/>
                <w:lang w:val="en-GB" w:bidi="en-US"/>
              </w:rPr>
              <w:t>Integrated Pest Management practices (including reduction of pesticides to control weeds)</w:t>
            </w:r>
          </w:p>
        </w:tc>
        <w:tc>
          <w:tcPr>
            <w:tcW w:w="425" w:type="dxa"/>
          </w:tcPr>
          <w:p w14:paraId="55C421D5" w14:textId="77777777" w:rsidR="00B35A82" w:rsidRPr="00B35A82" w:rsidRDefault="00B35A82" w:rsidP="002979E4">
            <w:pPr>
              <w:ind w:left="284" w:hanging="284"/>
              <w:rPr>
                <w:iCs/>
                <w:sz w:val="20"/>
                <w:szCs w:val="20"/>
                <w:lang w:val="en-GB" w:bidi="en-US"/>
              </w:rPr>
            </w:pPr>
          </w:p>
        </w:tc>
        <w:tc>
          <w:tcPr>
            <w:tcW w:w="425" w:type="dxa"/>
          </w:tcPr>
          <w:p w14:paraId="6052D300" w14:textId="77777777" w:rsidR="00B35A82" w:rsidRPr="00B35A82" w:rsidRDefault="00B35A82" w:rsidP="002979E4">
            <w:pPr>
              <w:ind w:left="284" w:hanging="284"/>
              <w:rPr>
                <w:iCs/>
                <w:sz w:val="20"/>
                <w:szCs w:val="20"/>
                <w:lang w:val="en-GB" w:bidi="en-US"/>
              </w:rPr>
            </w:pPr>
          </w:p>
        </w:tc>
        <w:tc>
          <w:tcPr>
            <w:tcW w:w="709" w:type="dxa"/>
          </w:tcPr>
          <w:p w14:paraId="6475930B" w14:textId="77777777" w:rsidR="00B35A82" w:rsidRPr="00B35A82" w:rsidRDefault="00B35A82" w:rsidP="002979E4">
            <w:pPr>
              <w:ind w:left="284" w:hanging="284"/>
              <w:rPr>
                <w:iCs/>
                <w:sz w:val="20"/>
                <w:szCs w:val="20"/>
                <w:lang w:val="en-GB" w:bidi="en-US"/>
              </w:rPr>
            </w:pPr>
          </w:p>
        </w:tc>
        <w:tc>
          <w:tcPr>
            <w:tcW w:w="4961" w:type="dxa"/>
          </w:tcPr>
          <w:p w14:paraId="0D970A5B" w14:textId="77777777" w:rsidR="00B35A82" w:rsidRPr="00B35A82" w:rsidRDefault="00B35A82" w:rsidP="002979E4">
            <w:pPr>
              <w:ind w:left="284" w:hanging="284"/>
              <w:rPr>
                <w:iCs/>
                <w:sz w:val="20"/>
                <w:szCs w:val="20"/>
                <w:lang w:val="en-GB" w:bidi="en-US"/>
              </w:rPr>
            </w:pPr>
          </w:p>
        </w:tc>
      </w:tr>
      <w:tr w:rsidR="00B35A82" w:rsidRPr="00B35A82" w14:paraId="6227F753" w14:textId="77777777" w:rsidTr="002979E4">
        <w:trPr>
          <w:trHeight w:val="712"/>
        </w:trPr>
        <w:tc>
          <w:tcPr>
            <w:tcW w:w="851" w:type="dxa"/>
          </w:tcPr>
          <w:p w14:paraId="7FC5D911" w14:textId="77777777" w:rsidR="00B35A82" w:rsidRPr="00B35A82" w:rsidRDefault="00B35A82" w:rsidP="002979E4">
            <w:pPr>
              <w:ind w:left="284" w:hanging="284"/>
              <w:rPr>
                <w:iCs/>
                <w:sz w:val="20"/>
                <w:szCs w:val="20"/>
                <w:lang w:val="en-GB" w:bidi="en-US"/>
              </w:rPr>
            </w:pPr>
            <w:r w:rsidRPr="00B35A82">
              <w:rPr>
                <w:iCs/>
                <w:sz w:val="20"/>
                <w:szCs w:val="20"/>
                <w:lang w:val="en-GB" w:bidi="en-US"/>
              </w:rPr>
              <w:t>SL15</w:t>
            </w:r>
          </w:p>
        </w:tc>
        <w:tc>
          <w:tcPr>
            <w:tcW w:w="3403" w:type="dxa"/>
          </w:tcPr>
          <w:p w14:paraId="64256DF7" w14:textId="77777777" w:rsidR="00B35A82" w:rsidRPr="00B35A82" w:rsidRDefault="00B35A82" w:rsidP="002979E4">
            <w:pPr>
              <w:rPr>
                <w:iCs/>
                <w:sz w:val="20"/>
                <w:szCs w:val="20"/>
                <w:lang w:val="en-GB" w:bidi="en-US"/>
              </w:rPr>
            </w:pPr>
            <w:r w:rsidRPr="00B35A82">
              <w:rPr>
                <w:iCs/>
                <w:sz w:val="20"/>
                <w:szCs w:val="20"/>
                <w:lang w:val="en-GB" w:bidi="en-US"/>
              </w:rPr>
              <w:t>Sustainable landscaping (emphasising native plants, biodiversity, minimising lawn)</w:t>
            </w:r>
          </w:p>
        </w:tc>
        <w:tc>
          <w:tcPr>
            <w:tcW w:w="425" w:type="dxa"/>
          </w:tcPr>
          <w:p w14:paraId="0AF88243" w14:textId="77777777" w:rsidR="00B35A82" w:rsidRPr="00B35A82" w:rsidRDefault="00B35A82" w:rsidP="002979E4">
            <w:pPr>
              <w:ind w:left="284" w:hanging="284"/>
              <w:rPr>
                <w:iCs/>
                <w:sz w:val="20"/>
                <w:szCs w:val="20"/>
                <w:lang w:val="en-GB" w:bidi="en-US"/>
              </w:rPr>
            </w:pPr>
          </w:p>
        </w:tc>
        <w:tc>
          <w:tcPr>
            <w:tcW w:w="425" w:type="dxa"/>
          </w:tcPr>
          <w:p w14:paraId="7AA9FC88" w14:textId="77777777" w:rsidR="00B35A82" w:rsidRPr="00B35A82" w:rsidRDefault="00B35A82" w:rsidP="002979E4">
            <w:pPr>
              <w:ind w:left="284" w:hanging="284"/>
              <w:rPr>
                <w:iCs/>
                <w:sz w:val="20"/>
                <w:szCs w:val="20"/>
                <w:lang w:val="en-GB" w:bidi="en-US"/>
              </w:rPr>
            </w:pPr>
          </w:p>
        </w:tc>
        <w:tc>
          <w:tcPr>
            <w:tcW w:w="709" w:type="dxa"/>
          </w:tcPr>
          <w:p w14:paraId="6649F673" w14:textId="77777777" w:rsidR="00B35A82" w:rsidRPr="00B35A82" w:rsidRDefault="00B35A82" w:rsidP="002979E4">
            <w:pPr>
              <w:ind w:left="284" w:hanging="284"/>
              <w:rPr>
                <w:iCs/>
                <w:sz w:val="20"/>
                <w:szCs w:val="20"/>
                <w:lang w:val="en-GB" w:bidi="en-US"/>
              </w:rPr>
            </w:pPr>
          </w:p>
        </w:tc>
        <w:tc>
          <w:tcPr>
            <w:tcW w:w="4961" w:type="dxa"/>
          </w:tcPr>
          <w:p w14:paraId="3E807C29" w14:textId="77777777" w:rsidR="00B35A82" w:rsidRPr="00B35A82" w:rsidRDefault="00B35A82" w:rsidP="002979E4">
            <w:pPr>
              <w:ind w:left="284" w:hanging="284"/>
              <w:rPr>
                <w:iCs/>
                <w:sz w:val="20"/>
                <w:szCs w:val="20"/>
                <w:lang w:val="en-GB" w:bidi="en-US"/>
              </w:rPr>
            </w:pPr>
          </w:p>
        </w:tc>
      </w:tr>
      <w:tr w:rsidR="00B35A82" w:rsidRPr="00B35A82" w14:paraId="4BAD2E21" w14:textId="77777777" w:rsidTr="002979E4">
        <w:trPr>
          <w:trHeight w:val="712"/>
        </w:trPr>
        <w:tc>
          <w:tcPr>
            <w:tcW w:w="851" w:type="dxa"/>
          </w:tcPr>
          <w:p w14:paraId="32482177" w14:textId="77777777" w:rsidR="00B35A82" w:rsidRPr="00B35A82" w:rsidRDefault="00B35A82" w:rsidP="002979E4">
            <w:pPr>
              <w:ind w:left="284" w:hanging="284"/>
              <w:rPr>
                <w:iCs/>
                <w:sz w:val="20"/>
                <w:szCs w:val="20"/>
                <w:lang w:val="en-GB" w:bidi="en-US"/>
              </w:rPr>
            </w:pPr>
            <w:r w:rsidRPr="00B35A82">
              <w:rPr>
                <w:iCs/>
                <w:sz w:val="20"/>
                <w:szCs w:val="20"/>
                <w:lang w:val="en-GB" w:bidi="en-US"/>
              </w:rPr>
              <w:t>OE16</w:t>
            </w:r>
          </w:p>
        </w:tc>
        <w:tc>
          <w:tcPr>
            <w:tcW w:w="3403" w:type="dxa"/>
          </w:tcPr>
          <w:p w14:paraId="1438A4CE" w14:textId="77777777" w:rsidR="00B35A82" w:rsidRPr="00B35A82" w:rsidRDefault="00B35A82" w:rsidP="002979E4">
            <w:pPr>
              <w:rPr>
                <w:iCs/>
                <w:sz w:val="20"/>
                <w:szCs w:val="20"/>
                <w:lang w:val="en-GB" w:bidi="en-US"/>
              </w:rPr>
            </w:pPr>
            <w:r w:rsidRPr="00B35A82">
              <w:rPr>
                <w:iCs/>
                <w:sz w:val="20"/>
                <w:szCs w:val="20"/>
                <w:lang w:val="en-GB" w:bidi="en-US"/>
              </w:rPr>
              <w:t>Integration of sustainability operations into the educational and scholarly activities of the university</w:t>
            </w:r>
          </w:p>
        </w:tc>
        <w:tc>
          <w:tcPr>
            <w:tcW w:w="425" w:type="dxa"/>
          </w:tcPr>
          <w:p w14:paraId="5C172CC1" w14:textId="77777777" w:rsidR="00B35A82" w:rsidRPr="00B35A82" w:rsidRDefault="00B35A82" w:rsidP="002979E4">
            <w:pPr>
              <w:ind w:left="284" w:hanging="284"/>
              <w:rPr>
                <w:iCs/>
                <w:sz w:val="20"/>
                <w:szCs w:val="20"/>
                <w:lang w:val="en-GB" w:bidi="en-US"/>
              </w:rPr>
            </w:pPr>
          </w:p>
        </w:tc>
        <w:tc>
          <w:tcPr>
            <w:tcW w:w="425" w:type="dxa"/>
          </w:tcPr>
          <w:p w14:paraId="001CD19E" w14:textId="77777777" w:rsidR="00B35A82" w:rsidRPr="00B35A82" w:rsidRDefault="00B35A82" w:rsidP="002979E4">
            <w:pPr>
              <w:ind w:left="284" w:hanging="284"/>
              <w:rPr>
                <w:iCs/>
                <w:sz w:val="20"/>
                <w:szCs w:val="20"/>
                <w:lang w:val="en-GB" w:bidi="en-US"/>
              </w:rPr>
            </w:pPr>
          </w:p>
        </w:tc>
        <w:tc>
          <w:tcPr>
            <w:tcW w:w="709" w:type="dxa"/>
          </w:tcPr>
          <w:p w14:paraId="6CA24448" w14:textId="77777777" w:rsidR="00B35A82" w:rsidRPr="00B35A82" w:rsidRDefault="00B35A82" w:rsidP="002979E4">
            <w:pPr>
              <w:ind w:left="284" w:hanging="284"/>
              <w:rPr>
                <w:iCs/>
                <w:sz w:val="20"/>
                <w:szCs w:val="20"/>
                <w:lang w:val="en-GB" w:bidi="en-US"/>
              </w:rPr>
            </w:pPr>
          </w:p>
        </w:tc>
        <w:tc>
          <w:tcPr>
            <w:tcW w:w="4961" w:type="dxa"/>
          </w:tcPr>
          <w:p w14:paraId="28226C9B" w14:textId="77777777" w:rsidR="00B35A82" w:rsidRPr="00B35A82" w:rsidRDefault="00B35A82" w:rsidP="002979E4">
            <w:pPr>
              <w:ind w:left="284" w:hanging="284"/>
              <w:rPr>
                <w:iCs/>
                <w:sz w:val="20"/>
                <w:szCs w:val="20"/>
                <w:lang w:val="en-GB" w:bidi="en-US"/>
              </w:rPr>
            </w:pPr>
          </w:p>
        </w:tc>
      </w:tr>
      <w:tr w:rsidR="00B35A82" w:rsidRPr="00B35A82" w14:paraId="1616CF83" w14:textId="77777777" w:rsidTr="002979E4">
        <w:trPr>
          <w:trHeight w:val="712"/>
        </w:trPr>
        <w:tc>
          <w:tcPr>
            <w:tcW w:w="851" w:type="dxa"/>
          </w:tcPr>
          <w:p w14:paraId="4DCF8E31" w14:textId="77777777" w:rsidR="00B35A82" w:rsidRPr="00B35A82" w:rsidRDefault="00B35A82" w:rsidP="002979E4">
            <w:pPr>
              <w:ind w:left="284" w:hanging="284"/>
              <w:rPr>
                <w:iCs/>
                <w:sz w:val="20"/>
                <w:szCs w:val="20"/>
                <w:lang w:val="en-GB" w:bidi="en-US"/>
              </w:rPr>
            </w:pPr>
            <w:r w:rsidRPr="00B35A82">
              <w:rPr>
                <w:iCs/>
                <w:sz w:val="20"/>
                <w:szCs w:val="20"/>
                <w:lang w:val="en-GB" w:bidi="en-US"/>
              </w:rPr>
              <w:lastRenderedPageBreak/>
              <w:t>RB17</w:t>
            </w:r>
          </w:p>
        </w:tc>
        <w:tc>
          <w:tcPr>
            <w:tcW w:w="3403" w:type="dxa"/>
          </w:tcPr>
          <w:p w14:paraId="2E8EBE5A" w14:textId="77777777" w:rsidR="00B35A82" w:rsidRPr="00B35A82" w:rsidRDefault="00B35A82" w:rsidP="002979E4">
            <w:pPr>
              <w:rPr>
                <w:iCs/>
                <w:sz w:val="20"/>
                <w:szCs w:val="20"/>
                <w:lang w:val="en-GB" w:bidi="en-US"/>
              </w:rPr>
            </w:pPr>
            <w:r w:rsidRPr="00B35A82">
              <w:rPr>
                <w:iCs/>
                <w:sz w:val="20"/>
                <w:szCs w:val="20"/>
                <w:lang w:val="en-GB" w:bidi="en-US"/>
              </w:rPr>
              <w:t>The presence of a body responsible for sustainable development at the institution</w:t>
            </w:r>
          </w:p>
        </w:tc>
        <w:tc>
          <w:tcPr>
            <w:tcW w:w="425" w:type="dxa"/>
          </w:tcPr>
          <w:p w14:paraId="3529404A" w14:textId="77777777" w:rsidR="00B35A82" w:rsidRPr="00B35A82" w:rsidRDefault="00B35A82" w:rsidP="002979E4">
            <w:pPr>
              <w:ind w:left="284" w:hanging="284"/>
              <w:rPr>
                <w:iCs/>
                <w:sz w:val="20"/>
                <w:szCs w:val="20"/>
                <w:lang w:val="en-GB" w:bidi="en-US"/>
              </w:rPr>
            </w:pPr>
          </w:p>
        </w:tc>
        <w:tc>
          <w:tcPr>
            <w:tcW w:w="425" w:type="dxa"/>
          </w:tcPr>
          <w:p w14:paraId="0A941633" w14:textId="77777777" w:rsidR="00B35A82" w:rsidRPr="00B35A82" w:rsidRDefault="00B35A82" w:rsidP="002979E4">
            <w:pPr>
              <w:ind w:left="284" w:hanging="284"/>
              <w:rPr>
                <w:iCs/>
                <w:sz w:val="20"/>
                <w:szCs w:val="20"/>
                <w:lang w:val="en-GB" w:bidi="en-US"/>
              </w:rPr>
            </w:pPr>
          </w:p>
        </w:tc>
        <w:tc>
          <w:tcPr>
            <w:tcW w:w="709" w:type="dxa"/>
          </w:tcPr>
          <w:p w14:paraId="6E2468A8" w14:textId="77777777" w:rsidR="00B35A82" w:rsidRPr="00B35A82" w:rsidRDefault="00B35A82" w:rsidP="002979E4">
            <w:pPr>
              <w:ind w:left="284" w:hanging="284"/>
              <w:rPr>
                <w:iCs/>
                <w:sz w:val="20"/>
                <w:szCs w:val="20"/>
                <w:lang w:val="en-GB" w:bidi="en-US"/>
              </w:rPr>
            </w:pPr>
          </w:p>
        </w:tc>
        <w:tc>
          <w:tcPr>
            <w:tcW w:w="4961" w:type="dxa"/>
          </w:tcPr>
          <w:p w14:paraId="05CFF5D6" w14:textId="77777777" w:rsidR="00B35A82" w:rsidRPr="00B35A82" w:rsidRDefault="00B35A82" w:rsidP="002979E4">
            <w:pPr>
              <w:ind w:left="284" w:hanging="284"/>
              <w:rPr>
                <w:iCs/>
                <w:sz w:val="20"/>
                <w:szCs w:val="20"/>
                <w:lang w:val="en-GB" w:bidi="en-US"/>
              </w:rPr>
            </w:pPr>
          </w:p>
        </w:tc>
      </w:tr>
      <w:tr w:rsidR="00B35A82" w:rsidRPr="00B35A82" w14:paraId="20917A77" w14:textId="77777777" w:rsidTr="00B35A82">
        <w:trPr>
          <w:trHeight w:val="553"/>
        </w:trPr>
        <w:tc>
          <w:tcPr>
            <w:tcW w:w="851" w:type="dxa"/>
          </w:tcPr>
          <w:p w14:paraId="042393FC" w14:textId="77777777" w:rsidR="00B35A82" w:rsidRPr="00B35A82" w:rsidRDefault="00B35A82" w:rsidP="002979E4">
            <w:pPr>
              <w:ind w:left="284" w:hanging="284"/>
              <w:rPr>
                <w:iCs/>
                <w:sz w:val="20"/>
                <w:szCs w:val="20"/>
                <w:lang w:val="en-GB" w:bidi="en-US"/>
              </w:rPr>
            </w:pPr>
            <w:r w:rsidRPr="00B35A82">
              <w:rPr>
                <w:iCs/>
                <w:sz w:val="20"/>
                <w:szCs w:val="20"/>
                <w:lang w:val="en-GB" w:bidi="en-US"/>
              </w:rPr>
              <w:t>SH18</w:t>
            </w:r>
          </w:p>
        </w:tc>
        <w:tc>
          <w:tcPr>
            <w:tcW w:w="3403" w:type="dxa"/>
          </w:tcPr>
          <w:p w14:paraId="63F0D148" w14:textId="77777777" w:rsidR="00B35A82" w:rsidRPr="00B35A82" w:rsidRDefault="00B35A82" w:rsidP="002979E4">
            <w:pPr>
              <w:rPr>
                <w:iCs/>
                <w:sz w:val="20"/>
                <w:szCs w:val="20"/>
                <w:lang w:val="en-GB" w:bidi="en-US"/>
              </w:rPr>
            </w:pPr>
            <w:r w:rsidRPr="00B35A82">
              <w:rPr>
                <w:iCs/>
                <w:sz w:val="20"/>
                <w:szCs w:val="20"/>
                <w:lang w:val="en-GB" w:bidi="en-US"/>
              </w:rPr>
              <w:t xml:space="preserve">Consideration of aspects of sustainability in staff hiring decisions </w:t>
            </w:r>
          </w:p>
        </w:tc>
        <w:tc>
          <w:tcPr>
            <w:tcW w:w="425" w:type="dxa"/>
          </w:tcPr>
          <w:p w14:paraId="2899B3D7" w14:textId="77777777" w:rsidR="00B35A82" w:rsidRPr="00B35A82" w:rsidRDefault="00B35A82" w:rsidP="002979E4">
            <w:pPr>
              <w:ind w:left="284" w:hanging="284"/>
              <w:rPr>
                <w:iCs/>
                <w:sz w:val="20"/>
                <w:szCs w:val="20"/>
                <w:lang w:val="en-GB" w:bidi="en-US"/>
              </w:rPr>
            </w:pPr>
          </w:p>
        </w:tc>
        <w:tc>
          <w:tcPr>
            <w:tcW w:w="425" w:type="dxa"/>
          </w:tcPr>
          <w:p w14:paraId="2B94FC2C" w14:textId="77777777" w:rsidR="00B35A82" w:rsidRPr="00B35A82" w:rsidRDefault="00B35A82" w:rsidP="002979E4">
            <w:pPr>
              <w:ind w:left="284" w:hanging="284"/>
              <w:rPr>
                <w:iCs/>
                <w:sz w:val="20"/>
                <w:szCs w:val="20"/>
                <w:lang w:val="en-GB" w:bidi="en-US"/>
              </w:rPr>
            </w:pPr>
          </w:p>
        </w:tc>
        <w:tc>
          <w:tcPr>
            <w:tcW w:w="709" w:type="dxa"/>
          </w:tcPr>
          <w:p w14:paraId="0D9AFF40" w14:textId="77777777" w:rsidR="00B35A82" w:rsidRPr="00B35A82" w:rsidRDefault="00B35A82" w:rsidP="002979E4">
            <w:pPr>
              <w:ind w:left="284" w:hanging="284"/>
              <w:rPr>
                <w:iCs/>
                <w:sz w:val="20"/>
                <w:szCs w:val="20"/>
                <w:lang w:val="en-GB" w:bidi="en-US"/>
              </w:rPr>
            </w:pPr>
          </w:p>
        </w:tc>
        <w:tc>
          <w:tcPr>
            <w:tcW w:w="4961" w:type="dxa"/>
          </w:tcPr>
          <w:p w14:paraId="0E3EF6DF" w14:textId="77777777" w:rsidR="00B35A82" w:rsidRPr="00B35A82" w:rsidRDefault="00B35A82" w:rsidP="002979E4">
            <w:pPr>
              <w:ind w:left="284" w:hanging="284"/>
              <w:rPr>
                <w:iCs/>
                <w:sz w:val="20"/>
                <w:szCs w:val="20"/>
                <w:lang w:val="en-GB" w:bidi="en-US"/>
              </w:rPr>
            </w:pPr>
          </w:p>
        </w:tc>
      </w:tr>
      <w:tr w:rsidR="00B35A82" w:rsidRPr="00B35A82" w14:paraId="0293B62C" w14:textId="77777777" w:rsidTr="002979E4">
        <w:trPr>
          <w:trHeight w:val="712"/>
        </w:trPr>
        <w:tc>
          <w:tcPr>
            <w:tcW w:w="851" w:type="dxa"/>
          </w:tcPr>
          <w:p w14:paraId="0813FC94" w14:textId="77777777" w:rsidR="00B35A82" w:rsidRPr="00B35A82" w:rsidRDefault="00B35A82" w:rsidP="002979E4">
            <w:pPr>
              <w:ind w:left="284" w:hanging="284"/>
              <w:rPr>
                <w:iCs/>
                <w:sz w:val="20"/>
                <w:szCs w:val="20"/>
                <w:lang w:val="en-GB" w:bidi="en-US"/>
              </w:rPr>
            </w:pPr>
            <w:r w:rsidRPr="00B35A82">
              <w:rPr>
                <w:iCs/>
                <w:sz w:val="20"/>
                <w:szCs w:val="20"/>
                <w:lang w:val="en-GB" w:bidi="en-US"/>
              </w:rPr>
              <w:t>OR19</w:t>
            </w:r>
          </w:p>
        </w:tc>
        <w:tc>
          <w:tcPr>
            <w:tcW w:w="3403" w:type="dxa"/>
          </w:tcPr>
          <w:p w14:paraId="01CD68F9" w14:textId="77777777" w:rsidR="00B35A82" w:rsidRPr="00B35A82" w:rsidRDefault="00B35A82" w:rsidP="002979E4">
            <w:pPr>
              <w:rPr>
                <w:iCs/>
                <w:sz w:val="20"/>
                <w:szCs w:val="20"/>
                <w:lang w:val="en-GB" w:bidi="en-US"/>
              </w:rPr>
            </w:pPr>
            <w:r w:rsidRPr="00B35A82">
              <w:rPr>
                <w:iCs/>
                <w:sz w:val="20"/>
                <w:szCs w:val="20"/>
                <w:lang w:val="en-GB" w:bidi="en-US"/>
              </w:rPr>
              <w:t>Consideration of aspects of sustainable development in orientation programmes for new staff members</w:t>
            </w:r>
          </w:p>
        </w:tc>
        <w:tc>
          <w:tcPr>
            <w:tcW w:w="425" w:type="dxa"/>
          </w:tcPr>
          <w:p w14:paraId="4040DC91" w14:textId="77777777" w:rsidR="00B35A82" w:rsidRPr="00B35A82" w:rsidRDefault="00B35A82" w:rsidP="002979E4">
            <w:pPr>
              <w:ind w:left="284" w:hanging="284"/>
              <w:rPr>
                <w:iCs/>
                <w:sz w:val="20"/>
                <w:szCs w:val="20"/>
                <w:lang w:val="en-GB" w:bidi="en-US"/>
              </w:rPr>
            </w:pPr>
          </w:p>
        </w:tc>
        <w:tc>
          <w:tcPr>
            <w:tcW w:w="425" w:type="dxa"/>
          </w:tcPr>
          <w:p w14:paraId="135A84CB" w14:textId="77777777" w:rsidR="00B35A82" w:rsidRPr="00B35A82" w:rsidRDefault="00B35A82" w:rsidP="002979E4">
            <w:pPr>
              <w:ind w:left="284" w:hanging="284"/>
              <w:rPr>
                <w:iCs/>
                <w:sz w:val="20"/>
                <w:szCs w:val="20"/>
                <w:lang w:val="en-GB" w:bidi="en-US"/>
              </w:rPr>
            </w:pPr>
          </w:p>
        </w:tc>
        <w:tc>
          <w:tcPr>
            <w:tcW w:w="709" w:type="dxa"/>
          </w:tcPr>
          <w:p w14:paraId="12A50942" w14:textId="77777777" w:rsidR="00B35A82" w:rsidRPr="00B35A82" w:rsidRDefault="00B35A82" w:rsidP="002979E4">
            <w:pPr>
              <w:ind w:left="284" w:hanging="284"/>
              <w:rPr>
                <w:iCs/>
                <w:sz w:val="20"/>
                <w:szCs w:val="20"/>
                <w:lang w:val="en-GB" w:bidi="en-US"/>
              </w:rPr>
            </w:pPr>
          </w:p>
        </w:tc>
        <w:tc>
          <w:tcPr>
            <w:tcW w:w="4961" w:type="dxa"/>
          </w:tcPr>
          <w:p w14:paraId="6060F494" w14:textId="77777777" w:rsidR="00B35A82" w:rsidRPr="00B35A82" w:rsidRDefault="00B35A82" w:rsidP="002979E4">
            <w:pPr>
              <w:ind w:left="284" w:hanging="284"/>
              <w:rPr>
                <w:iCs/>
                <w:sz w:val="20"/>
                <w:szCs w:val="20"/>
                <w:lang w:val="en-GB" w:bidi="en-US"/>
              </w:rPr>
            </w:pPr>
          </w:p>
        </w:tc>
      </w:tr>
      <w:tr w:rsidR="00B35A82" w:rsidRPr="00B35A82" w14:paraId="13A771EF" w14:textId="77777777" w:rsidTr="00B35A82">
        <w:trPr>
          <w:trHeight w:val="517"/>
        </w:trPr>
        <w:tc>
          <w:tcPr>
            <w:tcW w:w="851" w:type="dxa"/>
          </w:tcPr>
          <w:p w14:paraId="77C078BE" w14:textId="77777777" w:rsidR="00B35A82" w:rsidRPr="00B35A82" w:rsidRDefault="00B35A82" w:rsidP="002979E4">
            <w:pPr>
              <w:ind w:left="284" w:hanging="284"/>
              <w:rPr>
                <w:iCs/>
                <w:sz w:val="20"/>
                <w:szCs w:val="20"/>
                <w:lang w:val="en-GB" w:bidi="en-US"/>
              </w:rPr>
            </w:pPr>
            <w:r w:rsidRPr="00B35A82">
              <w:rPr>
                <w:iCs/>
                <w:sz w:val="20"/>
                <w:szCs w:val="20"/>
                <w:lang w:val="en-GB" w:bidi="en-US"/>
              </w:rPr>
              <w:t>ST20</w:t>
            </w:r>
          </w:p>
        </w:tc>
        <w:tc>
          <w:tcPr>
            <w:tcW w:w="3403" w:type="dxa"/>
          </w:tcPr>
          <w:p w14:paraId="2DE50B29" w14:textId="77777777" w:rsidR="00B35A82" w:rsidRPr="00B35A82" w:rsidRDefault="00B35A82" w:rsidP="002979E4">
            <w:pPr>
              <w:rPr>
                <w:iCs/>
                <w:sz w:val="20"/>
                <w:szCs w:val="20"/>
                <w:lang w:val="en-GB" w:bidi="en-US"/>
              </w:rPr>
            </w:pPr>
            <w:r w:rsidRPr="00B35A82">
              <w:rPr>
                <w:iCs/>
                <w:sz w:val="20"/>
                <w:szCs w:val="20"/>
                <w:lang w:val="en-GB" w:bidi="en-US"/>
              </w:rPr>
              <w:t xml:space="preserve">Staff development in sustainable development </w:t>
            </w:r>
          </w:p>
        </w:tc>
        <w:tc>
          <w:tcPr>
            <w:tcW w:w="425" w:type="dxa"/>
          </w:tcPr>
          <w:p w14:paraId="46E9F14C" w14:textId="77777777" w:rsidR="00B35A82" w:rsidRPr="00B35A82" w:rsidRDefault="00B35A82" w:rsidP="002979E4">
            <w:pPr>
              <w:ind w:left="284" w:hanging="284"/>
              <w:rPr>
                <w:iCs/>
                <w:sz w:val="20"/>
                <w:szCs w:val="20"/>
                <w:lang w:val="en-GB" w:bidi="en-US"/>
              </w:rPr>
            </w:pPr>
          </w:p>
        </w:tc>
        <w:tc>
          <w:tcPr>
            <w:tcW w:w="425" w:type="dxa"/>
          </w:tcPr>
          <w:p w14:paraId="17DABC71" w14:textId="77777777" w:rsidR="00B35A82" w:rsidRPr="00B35A82" w:rsidRDefault="00B35A82" w:rsidP="002979E4">
            <w:pPr>
              <w:ind w:left="284" w:hanging="284"/>
              <w:rPr>
                <w:iCs/>
                <w:sz w:val="20"/>
                <w:szCs w:val="20"/>
                <w:lang w:val="en-GB" w:bidi="en-US"/>
              </w:rPr>
            </w:pPr>
          </w:p>
        </w:tc>
        <w:tc>
          <w:tcPr>
            <w:tcW w:w="709" w:type="dxa"/>
          </w:tcPr>
          <w:p w14:paraId="3D7BE7A2" w14:textId="77777777" w:rsidR="00B35A82" w:rsidRPr="00B35A82" w:rsidRDefault="00B35A82" w:rsidP="002979E4">
            <w:pPr>
              <w:ind w:left="284" w:hanging="284"/>
              <w:rPr>
                <w:iCs/>
                <w:sz w:val="20"/>
                <w:szCs w:val="20"/>
                <w:lang w:val="en-GB" w:bidi="en-US"/>
              </w:rPr>
            </w:pPr>
          </w:p>
        </w:tc>
        <w:tc>
          <w:tcPr>
            <w:tcW w:w="4961" w:type="dxa"/>
          </w:tcPr>
          <w:p w14:paraId="55720E9D" w14:textId="77777777" w:rsidR="00B35A82" w:rsidRPr="00B35A82" w:rsidRDefault="00B35A82" w:rsidP="002979E4">
            <w:pPr>
              <w:ind w:left="284" w:hanging="284"/>
              <w:rPr>
                <w:iCs/>
                <w:sz w:val="20"/>
                <w:szCs w:val="20"/>
                <w:lang w:val="en-GB" w:bidi="en-US"/>
              </w:rPr>
            </w:pPr>
          </w:p>
        </w:tc>
      </w:tr>
      <w:tr w:rsidR="00B35A82" w:rsidRPr="00B35A82" w14:paraId="1A5178DC" w14:textId="77777777" w:rsidTr="00B35A82">
        <w:trPr>
          <w:trHeight w:val="498"/>
        </w:trPr>
        <w:tc>
          <w:tcPr>
            <w:tcW w:w="851" w:type="dxa"/>
          </w:tcPr>
          <w:p w14:paraId="19CA8996" w14:textId="77777777" w:rsidR="00B35A82" w:rsidRPr="00B35A82" w:rsidRDefault="00B35A82" w:rsidP="002979E4">
            <w:pPr>
              <w:ind w:left="284" w:hanging="284"/>
              <w:rPr>
                <w:iCs/>
                <w:sz w:val="20"/>
                <w:szCs w:val="20"/>
                <w:lang w:val="en-GB" w:bidi="en-US"/>
              </w:rPr>
            </w:pPr>
            <w:r w:rsidRPr="00B35A82">
              <w:rPr>
                <w:iCs/>
                <w:sz w:val="20"/>
                <w:szCs w:val="20"/>
                <w:lang w:val="en-GB" w:bidi="en-US"/>
              </w:rPr>
              <w:t>RE21</w:t>
            </w:r>
          </w:p>
        </w:tc>
        <w:tc>
          <w:tcPr>
            <w:tcW w:w="3403" w:type="dxa"/>
          </w:tcPr>
          <w:p w14:paraId="0A0CF5F8" w14:textId="77777777" w:rsidR="00B35A82" w:rsidRPr="00B35A82" w:rsidRDefault="00B35A82" w:rsidP="002979E4">
            <w:pPr>
              <w:rPr>
                <w:iCs/>
                <w:sz w:val="20"/>
                <w:szCs w:val="20"/>
                <w:lang w:val="en-GB" w:bidi="en-US"/>
              </w:rPr>
            </w:pPr>
            <w:r w:rsidRPr="00B35A82">
              <w:rPr>
                <w:iCs/>
                <w:sz w:val="20"/>
                <w:szCs w:val="20"/>
                <w:lang w:val="en-GB" w:bidi="en-US"/>
              </w:rPr>
              <w:t>Staff rewards in sustainable development</w:t>
            </w:r>
          </w:p>
        </w:tc>
        <w:tc>
          <w:tcPr>
            <w:tcW w:w="425" w:type="dxa"/>
          </w:tcPr>
          <w:p w14:paraId="2E44E098" w14:textId="77777777" w:rsidR="00B35A82" w:rsidRPr="00B35A82" w:rsidRDefault="00B35A82" w:rsidP="002979E4">
            <w:pPr>
              <w:ind w:left="284" w:hanging="284"/>
              <w:rPr>
                <w:iCs/>
                <w:sz w:val="20"/>
                <w:szCs w:val="20"/>
                <w:lang w:val="en-GB" w:bidi="en-US"/>
              </w:rPr>
            </w:pPr>
          </w:p>
        </w:tc>
        <w:tc>
          <w:tcPr>
            <w:tcW w:w="425" w:type="dxa"/>
          </w:tcPr>
          <w:p w14:paraId="2368F539" w14:textId="77777777" w:rsidR="00B35A82" w:rsidRPr="00B35A82" w:rsidRDefault="00B35A82" w:rsidP="002979E4">
            <w:pPr>
              <w:ind w:left="284" w:hanging="284"/>
              <w:rPr>
                <w:iCs/>
                <w:sz w:val="20"/>
                <w:szCs w:val="20"/>
                <w:lang w:val="en-GB" w:bidi="en-US"/>
              </w:rPr>
            </w:pPr>
          </w:p>
        </w:tc>
        <w:tc>
          <w:tcPr>
            <w:tcW w:w="709" w:type="dxa"/>
          </w:tcPr>
          <w:p w14:paraId="0C94428F" w14:textId="77777777" w:rsidR="00B35A82" w:rsidRPr="00B35A82" w:rsidRDefault="00B35A82" w:rsidP="002979E4">
            <w:pPr>
              <w:ind w:left="284" w:hanging="284"/>
              <w:rPr>
                <w:iCs/>
                <w:sz w:val="20"/>
                <w:szCs w:val="20"/>
                <w:lang w:val="en-GB" w:bidi="en-US"/>
              </w:rPr>
            </w:pPr>
          </w:p>
        </w:tc>
        <w:tc>
          <w:tcPr>
            <w:tcW w:w="4961" w:type="dxa"/>
          </w:tcPr>
          <w:p w14:paraId="2ECA19EE" w14:textId="77777777" w:rsidR="00B35A82" w:rsidRPr="00B35A82" w:rsidRDefault="00B35A82" w:rsidP="002979E4">
            <w:pPr>
              <w:ind w:left="284" w:hanging="284"/>
              <w:rPr>
                <w:iCs/>
                <w:sz w:val="20"/>
                <w:szCs w:val="20"/>
                <w:lang w:val="en-GB" w:bidi="en-US"/>
              </w:rPr>
            </w:pPr>
          </w:p>
        </w:tc>
      </w:tr>
      <w:tr w:rsidR="00B35A82" w:rsidRPr="00B35A82" w14:paraId="1379DBF4" w14:textId="77777777" w:rsidTr="002979E4">
        <w:trPr>
          <w:trHeight w:val="339"/>
        </w:trPr>
        <w:tc>
          <w:tcPr>
            <w:tcW w:w="851" w:type="dxa"/>
          </w:tcPr>
          <w:p w14:paraId="429648A5" w14:textId="77777777" w:rsidR="00B35A82" w:rsidRPr="00B35A82" w:rsidRDefault="00B35A82" w:rsidP="002979E4">
            <w:pPr>
              <w:ind w:left="284" w:hanging="284"/>
              <w:rPr>
                <w:iCs/>
                <w:sz w:val="20"/>
                <w:szCs w:val="20"/>
                <w:lang w:val="en-GB" w:bidi="en-US"/>
              </w:rPr>
            </w:pPr>
            <w:r w:rsidRPr="00B35A82">
              <w:rPr>
                <w:iCs/>
                <w:sz w:val="20"/>
                <w:szCs w:val="20"/>
                <w:lang w:val="en-GB" w:bidi="en-US"/>
              </w:rPr>
              <w:t>IP22</w:t>
            </w:r>
          </w:p>
        </w:tc>
        <w:tc>
          <w:tcPr>
            <w:tcW w:w="3403" w:type="dxa"/>
          </w:tcPr>
          <w:p w14:paraId="1A6DA8AD" w14:textId="77777777" w:rsidR="00B35A82" w:rsidRPr="00B35A82" w:rsidRDefault="00B35A82" w:rsidP="002979E4">
            <w:pPr>
              <w:rPr>
                <w:iCs/>
                <w:sz w:val="20"/>
                <w:szCs w:val="20"/>
                <w:lang w:val="en-GB" w:bidi="en-US"/>
              </w:rPr>
            </w:pPr>
            <w:r w:rsidRPr="00B35A82">
              <w:rPr>
                <w:iCs/>
                <w:sz w:val="20"/>
                <w:szCs w:val="20"/>
                <w:lang w:val="en-GB" w:bidi="en-US"/>
              </w:rPr>
              <w:t>Consideration of aspects of sustainable development in institutional planning</w:t>
            </w:r>
          </w:p>
        </w:tc>
        <w:tc>
          <w:tcPr>
            <w:tcW w:w="425" w:type="dxa"/>
          </w:tcPr>
          <w:p w14:paraId="7BECBA4E" w14:textId="77777777" w:rsidR="00B35A82" w:rsidRPr="00B35A82" w:rsidRDefault="00B35A82" w:rsidP="002979E4">
            <w:pPr>
              <w:ind w:left="284" w:hanging="284"/>
              <w:rPr>
                <w:iCs/>
                <w:sz w:val="20"/>
                <w:szCs w:val="20"/>
                <w:lang w:val="en-GB" w:bidi="en-US"/>
              </w:rPr>
            </w:pPr>
          </w:p>
        </w:tc>
        <w:tc>
          <w:tcPr>
            <w:tcW w:w="425" w:type="dxa"/>
          </w:tcPr>
          <w:p w14:paraId="43B42AC9" w14:textId="77777777" w:rsidR="00B35A82" w:rsidRPr="00B35A82" w:rsidRDefault="00B35A82" w:rsidP="002979E4">
            <w:pPr>
              <w:ind w:left="284" w:hanging="284"/>
              <w:rPr>
                <w:iCs/>
                <w:sz w:val="20"/>
                <w:szCs w:val="20"/>
                <w:lang w:val="en-GB" w:bidi="en-US"/>
              </w:rPr>
            </w:pPr>
          </w:p>
        </w:tc>
        <w:tc>
          <w:tcPr>
            <w:tcW w:w="709" w:type="dxa"/>
          </w:tcPr>
          <w:p w14:paraId="71DA42F3" w14:textId="77777777" w:rsidR="00B35A82" w:rsidRPr="00B35A82" w:rsidRDefault="00B35A82" w:rsidP="002979E4">
            <w:pPr>
              <w:ind w:left="284" w:hanging="284"/>
              <w:rPr>
                <w:iCs/>
                <w:sz w:val="20"/>
                <w:szCs w:val="20"/>
                <w:lang w:val="en-GB" w:bidi="en-US"/>
              </w:rPr>
            </w:pPr>
          </w:p>
        </w:tc>
        <w:tc>
          <w:tcPr>
            <w:tcW w:w="4961" w:type="dxa"/>
          </w:tcPr>
          <w:p w14:paraId="5D474DA0" w14:textId="77777777" w:rsidR="00B35A82" w:rsidRPr="00B35A82" w:rsidRDefault="00B35A82" w:rsidP="002979E4">
            <w:pPr>
              <w:ind w:left="284" w:hanging="284"/>
              <w:rPr>
                <w:iCs/>
                <w:sz w:val="20"/>
                <w:szCs w:val="20"/>
                <w:lang w:val="en-GB" w:bidi="en-US"/>
              </w:rPr>
            </w:pPr>
          </w:p>
        </w:tc>
      </w:tr>
      <w:tr w:rsidR="00B35A82" w:rsidRPr="00B35A82" w14:paraId="179D354D" w14:textId="77777777" w:rsidTr="002979E4">
        <w:trPr>
          <w:trHeight w:val="339"/>
        </w:trPr>
        <w:tc>
          <w:tcPr>
            <w:tcW w:w="851" w:type="dxa"/>
          </w:tcPr>
          <w:p w14:paraId="44F7D78A" w14:textId="77777777" w:rsidR="00B35A82" w:rsidRPr="00B35A82" w:rsidRDefault="00B35A82" w:rsidP="002979E4">
            <w:pPr>
              <w:ind w:left="284" w:hanging="284"/>
              <w:rPr>
                <w:iCs/>
                <w:sz w:val="20"/>
                <w:szCs w:val="20"/>
                <w:lang w:val="en-GB" w:bidi="en-US"/>
              </w:rPr>
            </w:pPr>
            <w:r w:rsidRPr="00B35A82">
              <w:rPr>
                <w:iCs/>
                <w:sz w:val="20"/>
                <w:szCs w:val="20"/>
                <w:lang w:val="en-GB" w:bidi="en-US"/>
              </w:rPr>
              <w:t>RF23</w:t>
            </w:r>
          </w:p>
        </w:tc>
        <w:tc>
          <w:tcPr>
            <w:tcW w:w="3403" w:type="dxa"/>
          </w:tcPr>
          <w:p w14:paraId="73148FF0" w14:textId="77777777" w:rsidR="00B35A82" w:rsidRPr="00B35A82" w:rsidRDefault="00B35A82" w:rsidP="002979E4">
            <w:pPr>
              <w:rPr>
                <w:iCs/>
                <w:sz w:val="20"/>
                <w:szCs w:val="20"/>
                <w:lang w:val="en-GB" w:bidi="en-US"/>
              </w:rPr>
            </w:pPr>
            <w:r w:rsidRPr="00B35A82">
              <w:rPr>
                <w:iCs/>
                <w:sz w:val="20"/>
                <w:szCs w:val="20"/>
                <w:lang w:val="en-GB" w:bidi="en-US"/>
              </w:rPr>
              <w:t>Allocation of research funds for sustainability projects</w:t>
            </w:r>
          </w:p>
        </w:tc>
        <w:tc>
          <w:tcPr>
            <w:tcW w:w="425" w:type="dxa"/>
          </w:tcPr>
          <w:p w14:paraId="76E2DCFA" w14:textId="77777777" w:rsidR="00B35A82" w:rsidRPr="00B35A82" w:rsidRDefault="00B35A82" w:rsidP="002979E4">
            <w:pPr>
              <w:ind w:left="284" w:hanging="284"/>
              <w:rPr>
                <w:iCs/>
                <w:sz w:val="20"/>
                <w:szCs w:val="20"/>
                <w:lang w:val="en-GB" w:bidi="en-US"/>
              </w:rPr>
            </w:pPr>
          </w:p>
        </w:tc>
        <w:tc>
          <w:tcPr>
            <w:tcW w:w="425" w:type="dxa"/>
          </w:tcPr>
          <w:p w14:paraId="78444725" w14:textId="77777777" w:rsidR="00B35A82" w:rsidRPr="00B35A82" w:rsidRDefault="00B35A82" w:rsidP="002979E4">
            <w:pPr>
              <w:ind w:left="284" w:hanging="284"/>
              <w:rPr>
                <w:iCs/>
                <w:sz w:val="20"/>
                <w:szCs w:val="20"/>
                <w:lang w:val="en-GB" w:bidi="en-US"/>
              </w:rPr>
            </w:pPr>
          </w:p>
        </w:tc>
        <w:tc>
          <w:tcPr>
            <w:tcW w:w="709" w:type="dxa"/>
          </w:tcPr>
          <w:p w14:paraId="6E6A5F08" w14:textId="77777777" w:rsidR="00B35A82" w:rsidRPr="00B35A82" w:rsidRDefault="00B35A82" w:rsidP="002979E4">
            <w:pPr>
              <w:ind w:left="284" w:hanging="284"/>
              <w:rPr>
                <w:iCs/>
                <w:sz w:val="20"/>
                <w:szCs w:val="20"/>
                <w:lang w:val="en-GB" w:bidi="en-US"/>
              </w:rPr>
            </w:pPr>
          </w:p>
        </w:tc>
        <w:tc>
          <w:tcPr>
            <w:tcW w:w="4961" w:type="dxa"/>
          </w:tcPr>
          <w:p w14:paraId="01CCBB35" w14:textId="77777777" w:rsidR="00B35A82" w:rsidRPr="00B35A82" w:rsidRDefault="00B35A82" w:rsidP="002979E4">
            <w:pPr>
              <w:ind w:left="284" w:hanging="284"/>
              <w:rPr>
                <w:iCs/>
                <w:sz w:val="20"/>
                <w:szCs w:val="20"/>
                <w:lang w:val="en-GB" w:bidi="en-US"/>
              </w:rPr>
            </w:pPr>
          </w:p>
          <w:p w14:paraId="26369920" w14:textId="77777777" w:rsidR="00B35A82" w:rsidRPr="00B35A82" w:rsidRDefault="00B35A82" w:rsidP="002979E4">
            <w:pPr>
              <w:ind w:left="284" w:hanging="284"/>
              <w:rPr>
                <w:iCs/>
                <w:sz w:val="20"/>
                <w:szCs w:val="20"/>
                <w:lang w:val="en-GB" w:bidi="en-US"/>
              </w:rPr>
            </w:pPr>
          </w:p>
        </w:tc>
      </w:tr>
      <w:tr w:rsidR="00B35A82" w:rsidRPr="00B35A82" w14:paraId="2062609C" w14:textId="77777777" w:rsidTr="002979E4">
        <w:trPr>
          <w:trHeight w:val="339"/>
        </w:trPr>
        <w:tc>
          <w:tcPr>
            <w:tcW w:w="851" w:type="dxa"/>
          </w:tcPr>
          <w:p w14:paraId="051278D5" w14:textId="77777777" w:rsidR="00B35A82" w:rsidRPr="00B35A82" w:rsidRDefault="00B35A82" w:rsidP="002979E4">
            <w:pPr>
              <w:ind w:left="284" w:hanging="284"/>
              <w:rPr>
                <w:iCs/>
                <w:sz w:val="20"/>
                <w:szCs w:val="20"/>
                <w:lang w:val="en-GB" w:bidi="en-US"/>
              </w:rPr>
            </w:pPr>
            <w:r w:rsidRPr="00B35A82">
              <w:rPr>
                <w:iCs/>
                <w:sz w:val="20"/>
                <w:szCs w:val="20"/>
                <w:lang w:val="en-GB" w:bidi="en-US"/>
              </w:rPr>
              <w:t>AW24</w:t>
            </w:r>
          </w:p>
        </w:tc>
        <w:tc>
          <w:tcPr>
            <w:tcW w:w="3403" w:type="dxa"/>
          </w:tcPr>
          <w:p w14:paraId="30B23D26" w14:textId="77777777" w:rsidR="00B35A82" w:rsidRPr="00B35A82" w:rsidRDefault="00B35A82" w:rsidP="002979E4">
            <w:pPr>
              <w:rPr>
                <w:iCs/>
                <w:sz w:val="20"/>
                <w:szCs w:val="20"/>
                <w:lang w:val="en-GB" w:bidi="en-US"/>
              </w:rPr>
            </w:pPr>
            <w:r w:rsidRPr="00B35A82">
              <w:rPr>
                <w:iCs/>
                <w:sz w:val="20"/>
                <w:szCs w:val="20"/>
                <w:lang w:val="en-GB" w:bidi="en-US"/>
              </w:rPr>
              <w:t>Awareness raising in sustainable development</w:t>
            </w:r>
          </w:p>
        </w:tc>
        <w:tc>
          <w:tcPr>
            <w:tcW w:w="425" w:type="dxa"/>
          </w:tcPr>
          <w:p w14:paraId="40E0B65E" w14:textId="77777777" w:rsidR="00B35A82" w:rsidRPr="00B35A82" w:rsidRDefault="00B35A82" w:rsidP="002979E4">
            <w:pPr>
              <w:ind w:left="284" w:hanging="284"/>
              <w:rPr>
                <w:iCs/>
                <w:sz w:val="20"/>
                <w:szCs w:val="20"/>
                <w:lang w:val="en-GB" w:bidi="en-US"/>
              </w:rPr>
            </w:pPr>
          </w:p>
        </w:tc>
        <w:tc>
          <w:tcPr>
            <w:tcW w:w="425" w:type="dxa"/>
          </w:tcPr>
          <w:p w14:paraId="07C10CA4" w14:textId="77777777" w:rsidR="00B35A82" w:rsidRPr="00B35A82" w:rsidRDefault="00B35A82" w:rsidP="002979E4">
            <w:pPr>
              <w:ind w:left="284" w:hanging="284"/>
              <w:rPr>
                <w:iCs/>
                <w:sz w:val="20"/>
                <w:szCs w:val="20"/>
                <w:lang w:val="en-GB" w:bidi="en-US"/>
              </w:rPr>
            </w:pPr>
          </w:p>
        </w:tc>
        <w:tc>
          <w:tcPr>
            <w:tcW w:w="709" w:type="dxa"/>
          </w:tcPr>
          <w:p w14:paraId="140EB6EA" w14:textId="77777777" w:rsidR="00B35A82" w:rsidRPr="00B35A82" w:rsidRDefault="00B35A82" w:rsidP="002979E4">
            <w:pPr>
              <w:ind w:left="284" w:hanging="284"/>
              <w:rPr>
                <w:iCs/>
                <w:sz w:val="20"/>
                <w:szCs w:val="20"/>
                <w:lang w:val="en-GB" w:bidi="en-US"/>
              </w:rPr>
            </w:pPr>
          </w:p>
        </w:tc>
        <w:tc>
          <w:tcPr>
            <w:tcW w:w="4961" w:type="dxa"/>
          </w:tcPr>
          <w:p w14:paraId="138BDF7D" w14:textId="77777777" w:rsidR="00B35A82" w:rsidRPr="00B35A82" w:rsidRDefault="00B35A82" w:rsidP="002979E4">
            <w:pPr>
              <w:ind w:left="284" w:hanging="284"/>
              <w:rPr>
                <w:iCs/>
                <w:sz w:val="20"/>
                <w:szCs w:val="20"/>
                <w:lang w:val="en-GB" w:bidi="en-US"/>
              </w:rPr>
            </w:pPr>
          </w:p>
          <w:p w14:paraId="780985E3" w14:textId="77777777" w:rsidR="00B35A82" w:rsidRPr="00B35A82" w:rsidRDefault="00B35A82" w:rsidP="002979E4">
            <w:pPr>
              <w:ind w:left="284" w:hanging="284"/>
              <w:rPr>
                <w:iCs/>
                <w:sz w:val="20"/>
                <w:szCs w:val="20"/>
                <w:lang w:val="en-GB" w:bidi="en-US"/>
              </w:rPr>
            </w:pPr>
          </w:p>
        </w:tc>
      </w:tr>
      <w:tr w:rsidR="00B35A82" w:rsidRPr="00B35A82" w14:paraId="61383A67" w14:textId="77777777" w:rsidTr="002979E4">
        <w:trPr>
          <w:trHeight w:val="339"/>
        </w:trPr>
        <w:tc>
          <w:tcPr>
            <w:tcW w:w="851" w:type="dxa"/>
          </w:tcPr>
          <w:p w14:paraId="7920FFFC" w14:textId="77777777" w:rsidR="00B35A82" w:rsidRPr="00B35A82" w:rsidRDefault="00B35A82" w:rsidP="002979E4">
            <w:pPr>
              <w:ind w:left="284" w:hanging="284"/>
              <w:rPr>
                <w:iCs/>
                <w:sz w:val="20"/>
                <w:szCs w:val="20"/>
                <w:lang w:val="en-GB" w:bidi="en-US"/>
              </w:rPr>
            </w:pPr>
            <w:r w:rsidRPr="00B35A82">
              <w:rPr>
                <w:iCs/>
                <w:sz w:val="20"/>
                <w:szCs w:val="20"/>
                <w:lang w:val="en-GB" w:bidi="en-US"/>
              </w:rPr>
              <w:t>SV25</w:t>
            </w:r>
          </w:p>
          <w:p w14:paraId="0209530C" w14:textId="77777777" w:rsidR="00B35A82" w:rsidRPr="00B35A82" w:rsidRDefault="00B35A82" w:rsidP="002979E4">
            <w:pPr>
              <w:ind w:left="284" w:hanging="284"/>
              <w:rPr>
                <w:iCs/>
                <w:sz w:val="20"/>
                <w:szCs w:val="20"/>
                <w:lang w:val="en-GB" w:bidi="en-US"/>
              </w:rPr>
            </w:pPr>
          </w:p>
        </w:tc>
        <w:tc>
          <w:tcPr>
            <w:tcW w:w="3403" w:type="dxa"/>
          </w:tcPr>
          <w:p w14:paraId="3AC3A76F" w14:textId="77777777" w:rsidR="00B35A82" w:rsidRPr="00B35A82" w:rsidRDefault="00B35A82" w:rsidP="002979E4">
            <w:pPr>
              <w:rPr>
                <w:iCs/>
                <w:sz w:val="20"/>
                <w:szCs w:val="20"/>
                <w:lang w:val="en-GB" w:bidi="en-US"/>
              </w:rPr>
            </w:pPr>
            <w:r w:rsidRPr="00B35A82">
              <w:rPr>
                <w:iCs/>
                <w:sz w:val="20"/>
                <w:szCs w:val="20"/>
                <w:lang w:val="en-GB" w:bidi="en-US"/>
              </w:rPr>
              <w:t xml:space="preserve">Visibility of sustainable development through celebration of environmental days (e.g. </w:t>
            </w:r>
            <w:proofErr w:type="spellStart"/>
            <w:r w:rsidRPr="00B35A82">
              <w:rPr>
                <w:iCs/>
                <w:sz w:val="20"/>
                <w:szCs w:val="20"/>
                <w:lang w:val="en-GB" w:bidi="en-US"/>
              </w:rPr>
              <w:t>Arbor</w:t>
            </w:r>
            <w:proofErr w:type="spellEnd"/>
            <w:r w:rsidRPr="00B35A82">
              <w:rPr>
                <w:iCs/>
                <w:sz w:val="20"/>
                <w:szCs w:val="20"/>
                <w:lang w:val="en-GB" w:bidi="en-US"/>
              </w:rPr>
              <w:t xml:space="preserve"> day, water week)</w:t>
            </w:r>
          </w:p>
        </w:tc>
        <w:tc>
          <w:tcPr>
            <w:tcW w:w="425" w:type="dxa"/>
          </w:tcPr>
          <w:p w14:paraId="7EFB3061" w14:textId="77777777" w:rsidR="00B35A82" w:rsidRPr="00B35A82" w:rsidRDefault="00B35A82" w:rsidP="002979E4">
            <w:pPr>
              <w:ind w:left="284" w:hanging="284"/>
              <w:rPr>
                <w:iCs/>
                <w:sz w:val="20"/>
                <w:szCs w:val="20"/>
                <w:lang w:val="en-GB" w:bidi="en-US"/>
              </w:rPr>
            </w:pPr>
          </w:p>
        </w:tc>
        <w:tc>
          <w:tcPr>
            <w:tcW w:w="425" w:type="dxa"/>
          </w:tcPr>
          <w:p w14:paraId="057BEF08" w14:textId="77777777" w:rsidR="00B35A82" w:rsidRPr="00B35A82" w:rsidRDefault="00B35A82" w:rsidP="002979E4">
            <w:pPr>
              <w:ind w:left="284" w:hanging="284"/>
              <w:rPr>
                <w:iCs/>
                <w:sz w:val="20"/>
                <w:szCs w:val="20"/>
                <w:lang w:val="en-GB" w:bidi="en-US"/>
              </w:rPr>
            </w:pPr>
          </w:p>
        </w:tc>
        <w:tc>
          <w:tcPr>
            <w:tcW w:w="709" w:type="dxa"/>
          </w:tcPr>
          <w:p w14:paraId="7E8DA7B2" w14:textId="77777777" w:rsidR="00B35A82" w:rsidRPr="00B35A82" w:rsidRDefault="00B35A82" w:rsidP="002979E4">
            <w:pPr>
              <w:ind w:left="284" w:hanging="284"/>
              <w:rPr>
                <w:iCs/>
                <w:sz w:val="20"/>
                <w:szCs w:val="20"/>
                <w:lang w:val="en-GB" w:bidi="en-US"/>
              </w:rPr>
            </w:pPr>
          </w:p>
        </w:tc>
        <w:tc>
          <w:tcPr>
            <w:tcW w:w="4961" w:type="dxa"/>
          </w:tcPr>
          <w:p w14:paraId="1B6754CC" w14:textId="77777777" w:rsidR="00B35A82" w:rsidRPr="00B35A82" w:rsidRDefault="00B35A82" w:rsidP="002979E4">
            <w:pPr>
              <w:ind w:left="284" w:hanging="284"/>
              <w:rPr>
                <w:iCs/>
                <w:sz w:val="20"/>
                <w:szCs w:val="20"/>
                <w:lang w:val="en-GB" w:bidi="en-US"/>
              </w:rPr>
            </w:pPr>
          </w:p>
          <w:p w14:paraId="662CD6C5" w14:textId="77777777" w:rsidR="00B35A82" w:rsidRPr="00B35A82" w:rsidRDefault="00B35A82" w:rsidP="002979E4">
            <w:pPr>
              <w:ind w:left="284" w:hanging="284"/>
              <w:rPr>
                <w:iCs/>
                <w:sz w:val="20"/>
                <w:szCs w:val="20"/>
                <w:lang w:val="en-GB" w:bidi="en-US"/>
              </w:rPr>
            </w:pPr>
          </w:p>
        </w:tc>
      </w:tr>
      <w:tr w:rsidR="00B35A82" w:rsidRPr="00B35A82" w14:paraId="7950182D" w14:textId="77777777" w:rsidTr="002979E4">
        <w:trPr>
          <w:trHeight w:val="339"/>
        </w:trPr>
        <w:tc>
          <w:tcPr>
            <w:tcW w:w="851" w:type="dxa"/>
          </w:tcPr>
          <w:p w14:paraId="45255E67" w14:textId="77777777" w:rsidR="00B35A82" w:rsidRPr="00B35A82" w:rsidRDefault="00B35A82" w:rsidP="002979E4">
            <w:pPr>
              <w:ind w:left="284" w:hanging="284"/>
              <w:rPr>
                <w:iCs/>
                <w:sz w:val="20"/>
                <w:szCs w:val="20"/>
                <w:lang w:val="en-GB" w:bidi="en-US"/>
              </w:rPr>
            </w:pPr>
          </w:p>
        </w:tc>
        <w:tc>
          <w:tcPr>
            <w:tcW w:w="3403" w:type="dxa"/>
          </w:tcPr>
          <w:p w14:paraId="45A37F37" w14:textId="77777777" w:rsidR="00B35A82" w:rsidRPr="00B35A82" w:rsidRDefault="00B35A82" w:rsidP="002979E4">
            <w:pPr>
              <w:rPr>
                <w:iCs/>
                <w:sz w:val="20"/>
                <w:szCs w:val="20"/>
                <w:lang w:val="en-GB" w:bidi="en-US"/>
              </w:rPr>
            </w:pPr>
            <w:r w:rsidRPr="00B35A82">
              <w:rPr>
                <w:iCs/>
                <w:sz w:val="20"/>
                <w:szCs w:val="20"/>
                <w:lang w:val="en-GB" w:bidi="en-US"/>
              </w:rPr>
              <w:t>Others (please specify):</w:t>
            </w:r>
          </w:p>
        </w:tc>
        <w:tc>
          <w:tcPr>
            <w:tcW w:w="425" w:type="dxa"/>
          </w:tcPr>
          <w:p w14:paraId="2C544D1B" w14:textId="77777777" w:rsidR="00B35A82" w:rsidRPr="00B35A82" w:rsidRDefault="00B35A82" w:rsidP="002979E4">
            <w:pPr>
              <w:ind w:left="284" w:hanging="284"/>
              <w:rPr>
                <w:iCs/>
                <w:sz w:val="20"/>
                <w:szCs w:val="20"/>
                <w:lang w:val="en-GB" w:bidi="en-US"/>
              </w:rPr>
            </w:pPr>
          </w:p>
        </w:tc>
        <w:tc>
          <w:tcPr>
            <w:tcW w:w="425" w:type="dxa"/>
          </w:tcPr>
          <w:p w14:paraId="391EBC68" w14:textId="77777777" w:rsidR="00B35A82" w:rsidRPr="00B35A82" w:rsidRDefault="00B35A82" w:rsidP="002979E4">
            <w:pPr>
              <w:ind w:left="284" w:hanging="284"/>
              <w:rPr>
                <w:iCs/>
                <w:sz w:val="20"/>
                <w:szCs w:val="20"/>
                <w:lang w:val="en-GB" w:bidi="en-US"/>
              </w:rPr>
            </w:pPr>
          </w:p>
        </w:tc>
        <w:tc>
          <w:tcPr>
            <w:tcW w:w="709" w:type="dxa"/>
          </w:tcPr>
          <w:p w14:paraId="6B2EB313" w14:textId="77777777" w:rsidR="00B35A82" w:rsidRPr="00B35A82" w:rsidRDefault="00B35A82" w:rsidP="002979E4">
            <w:pPr>
              <w:ind w:left="284" w:hanging="284"/>
              <w:rPr>
                <w:iCs/>
                <w:sz w:val="20"/>
                <w:szCs w:val="20"/>
                <w:lang w:val="en-GB" w:bidi="en-US"/>
              </w:rPr>
            </w:pPr>
          </w:p>
        </w:tc>
        <w:tc>
          <w:tcPr>
            <w:tcW w:w="4961" w:type="dxa"/>
          </w:tcPr>
          <w:p w14:paraId="7998E32C" w14:textId="77777777" w:rsidR="00B35A82" w:rsidRPr="00B35A82" w:rsidRDefault="00B35A82" w:rsidP="002979E4">
            <w:pPr>
              <w:ind w:left="284" w:hanging="284"/>
              <w:rPr>
                <w:iCs/>
                <w:sz w:val="20"/>
                <w:szCs w:val="20"/>
                <w:lang w:val="en-GB" w:bidi="en-US"/>
              </w:rPr>
            </w:pPr>
          </w:p>
        </w:tc>
      </w:tr>
      <w:tr w:rsidR="00B35A82" w:rsidRPr="00B35A82" w14:paraId="2B4E9804" w14:textId="77777777" w:rsidTr="002979E4">
        <w:trPr>
          <w:trHeight w:val="339"/>
        </w:trPr>
        <w:tc>
          <w:tcPr>
            <w:tcW w:w="851" w:type="dxa"/>
          </w:tcPr>
          <w:p w14:paraId="10BC66AB" w14:textId="77777777" w:rsidR="00B35A82" w:rsidRPr="00B35A82" w:rsidRDefault="00B35A82" w:rsidP="002979E4">
            <w:pPr>
              <w:ind w:left="284" w:hanging="284"/>
              <w:rPr>
                <w:iCs/>
                <w:sz w:val="20"/>
                <w:szCs w:val="20"/>
                <w:lang w:val="en-GB" w:bidi="en-US"/>
              </w:rPr>
            </w:pPr>
          </w:p>
        </w:tc>
        <w:tc>
          <w:tcPr>
            <w:tcW w:w="3403" w:type="dxa"/>
          </w:tcPr>
          <w:p w14:paraId="26BB6C63" w14:textId="77777777" w:rsidR="00B35A82" w:rsidRPr="00B35A82" w:rsidRDefault="00B35A82" w:rsidP="002979E4">
            <w:pPr>
              <w:rPr>
                <w:iCs/>
                <w:sz w:val="20"/>
                <w:szCs w:val="20"/>
                <w:lang w:val="en-GB" w:bidi="en-US"/>
              </w:rPr>
            </w:pPr>
          </w:p>
        </w:tc>
        <w:tc>
          <w:tcPr>
            <w:tcW w:w="425" w:type="dxa"/>
          </w:tcPr>
          <w:p w14:paraId="7F39E9A1" w14:textId="77777777" w:rsidR="00B35A82" w:rsidRPr="00B35A82" w:rsidRDefault="00B35A82" w:rsidP="002979E4">
            <w:pPr>
              <w:ind w:left="284" w:hanging="284"/>
              <w:rPr>
                <w:iCs/>
                <w:sz w:val="20"/>
                <w:szCs w:val="20"/>
                <w:lang w:val="en-GB" w:bidi="en-US"/>
              </w:rPr>
            </w:pPr>
          </w:p>
        </w:tc>
        <w:tc>
          <w:tcPr>
            <w:tcW w:w="425" w:type="dxa"/>
          </w:tcPr>
          <w:p w14:paraId="6BC4B342" w14:textId="77777777" w:rsidR="00B35A82" w:rsidRPr="00B35A82" w:rsidRDefault="00B35A82" w:rsidP="002979E4">
            <w:pPr>
              <w:ind w:left="284" w:hanging="284"/>
              <w:rPr>
                <w:iCs/>
                <w:sz w:val="20"/>
                <w:szCs w:val="20"/>
                <w:lang w:val="en-GB" w:bidi="en-US"/>
              </w:rPr>
            </w:pPr>
          </w:p>
        </w:tc>
        <w:tc>
          <w:tcPr>
            <w:tcW w:w="709" w:type="dxa"/>
          </w:tcPr>
          <w:p w14:paraId="741DC8DC" w14:textId="77777777" w:rsidR="00B35A82" w:rsidRPr="00B35A82" w:rsidRDefault="00B35A82" w:rsidP="002979E4">
            <w:pPr>
              <w:ind w:left="284" w:hanging="284"/>
              <w:rPr>
                <w:iCs/>
                <w:sz w:val="20"/>
                <w:szCs w:val="20"/>
                <w:lang w:val="en-GB" w:bidi="en-US"/>
              </w:rPr>
            </w:pPr>
          </w:p>
        </w:tc>
        <w:tc>
          <w:tcPr>
            <w:tcW w:w="4961" w:type="dxa"/>
          </w:tcPr>
          <w:p w14:paraId="35AF90B1" w14:textId="77777777" w:rsidR="00B35A82" w:rsidRPr="00B35A82" w:rsidRDefault="00B35A82" w:rsidP="002979E4">
            <w:pPr>
              <w:ind w:left="284" w:hanging="284"/>
              <w:rPr>
                <w:iCs/>
                <w:sz w:val="20"/>
                <w:szCs w:val="20"/>
                <w:lang w:val="en-GB" w:bidi="en-US"/>
              </w:rPr>
            </w:pPr>
          </w:p>
        </w:tc>
      </w:tr>
      <w:tr w:rsidR="00B35A82" w:rsidRPr="00B35A82" w14:paraId="14A42A25" w14:textId="77777777" w:rsidTr="002979E4">
        <w:trPr>
          <w:trHeight w:val="339"/>
        </w:trPr>
        <w:tc>
          <w:tcPr>
            <w:tcW w:w="851" w:type="dxa"/>
          </w:tcPr>
          <w:p w14:paraId="012A9066" w14:textId="77777777" w:rsidR="00B35A82" w:rsidRPr="00B35A82" w:rsidRDefault="00B35A82" w:rsidP="002979E4">
            <w:pPr>
              <w:ind w:left="284" w:hanging="284"/>
              <w:rPr>
                <w:iCs/>
                <w:sz w:val="20"/>
                <w:szCs w:val="20"/>
                <w:lang w:val="en-GB" w:bidi="en-US"/>
              </w:rPr>
            </w:pPr>
          </w:p>
        </w:tc>
        <w:tc>
          <w:tcPr>
            <w:tcW w:w="3403" w:type="dxa"/>
          </w:tcPr>
          <w:p w14:paraId="58F23C58" w14:textId="77777777" w:rsidR="00B35A82" w:rsidRPr="00B35A82" w:rsidRDefault="00B35A82" w:rsidP="002979E4">
            <w:pPr>
              <w:rPr>
                <w:iCs/>
                <w:sz w:val="20"/>
                <w:szCs w:val="20"/>
                <w:lang w:val="en-GB" w:bidi="en-US"/>
              </w:rPr>
            </w:pPr>
          </w:p>
        </w:tc>
        <w:tc>
          <w:tcPr>
            <w:tcW w:w="425" w:type="dxa"/>
          </w:tcPr>
          <w:p w14:paraId="6001EB03" w14:textId="77777777" w:rsidR="00B35A82" w:rsidRPr="00B35A82" w:rsidRDefault="00B35A82" w:rsidP="002979E4">
            <w:pPr>
              <w:ind w:left="284" w:hanging="284"/>
              <w:rPr>
                <w:iCs/>
                <w:sz w:val="20"/>
                <w:szCs w:val="20"/>
                <w:lang w:val="en-GB" w:bidi="en-US"/>
              </w:rPr>
            </w:pPr>
          </w:p>
        </w:tc>
        <w:tc>
          <w:tcPr>
            <w:tcW w:w="425" w:type="dxa"/>
          </w:tcPr>
          <w:p w14:paraId="44A1BEBC" w14:textId="77777777" w:rsidR="00B35A82" w:rsidRPr="00B35A82" w:rsidRDefault="00B35A82" w:rsidP="002979E4">
            <w:pPr>
              <w:ind w:left="284" w:hanging="284"/>
              <w:rPr>
                <w:iCs/>
                <w:sz w:val="20"/>
                <w:szCs w:val="20"/>
                <w:lang w:val="en-GB" w:bidi="en-US"/>
              </w:rPr>
            </w:pPr>
          </w:p>
        </w:tc>
        <w:tc>
          <w:tcPr>
            <w:tcW w:w="709" w:type="dxa"/>
          </w:tcPr>
          <w:p w14:paraId="0C1F1AAD" w14:textId="77777777" w:rsidR="00B35A82" w:rsidRPr="00B35A82" w:rsidRDefault="00B35A82" w:rsidP="002979E4">
            <w:pPr>
              <w:ind w:left="284" w:hanging="284"/>
              <w:rPr>
                <w:iCs/>
                <w:sz w:val="20"/>
                <w:szCs w:val="20"/>
                <w:lang w:val="en-GB" w:bidi="en-US"/>
              </w:rPr>
            </w:pPr>
          </w:p>
        </w:tc>
        <w:tc>
          <w:tcPr>
            <w:tcW w:w="4961" w:type="dxa"/>
          </w:tcPr>
          <w:p w14:paraId="204F134D" w14:textId="77777777" w:rsidR="00B35A82" w:rsidRPr="00B35A82" w:rsidRDefault="00B35A82" w:rsidP="002979E4">
            <w:pPr>
              <w:ind w:left="284" w:hanging="284"/>
              <w:rPr>
                <w:iCs/>
                <w:sz w:val="20"/>
                <w:szCs w:val="20"/>
                <w:lang w:val="en-GB" w:bidi="en-US"/>
              </w:rPr>
            </w:pPr>
          </w:p>
        </w:tc>
      </w:tr>
    </w:tbl>
    <w:p w14:paraId="78F1979E" w14:textId="77777777" w:rsidR="00F21F9D" w:rsidRPr="00B35A82" w:rsidRDefault="00F21F9D">
      <w:pPr>
        <w:pStyle w:val="Body"/>
        <w:ind w:left="284" w:hanging="284"/>
        <w:rPr>
          <w:i/>
          <w:iCs/>
          <w:lang w:val="en-GB"/>
        </w:rPr>
      </w:pPr>
    </w:p>
    <w:p w14:paraId="675281DB" w14:textId="77777777" w:rsidR="00F21F9D" w:rsidRPr="00B35A82" w:rsidRDefault="00F21F9D">
      <w:pPr>
        <w:pStyle w:val="Body"/>
        <w:ind w:left="284" w:hanging="284"/>
        <w:rPr>
          <w:i/>
          <w:iCs/>
          <w:lang w:val="en-GB"/>
        </w:rPr>
      </w:pPr>
    </w:p>
    <w:p w14:paraId="634C9954" w14:textId="77777777" w:rsidR="00F21F9D" w:rsidRPr="00B35A82" w:rsidRDefault="00F21F9D">
      <w:pPr>
        <w:pStyle w:val="Body"/>
        <w:ind w:left="284" w:hanging="284"/>
        <w:rPr>
          <w:i/>
          <w:iCs/>
          <w:lang w:val="en-GB"/>
        </w:rPr>
      </w:pPr>
    </w:p>
    <w:p w14:paraId="0CA32581" w14:textId="77777777" w:rsidR="00F21F9D" w:rsidRPr="00B35A82" w:rsidRDefault="00B35A82" w:rsidP="00B35A82">
      <w:pPr>
        <w:pStyle w:val="ListParagraph"/>
        <w:numPr>
          <w:ilvl w:val="0"/>
          <w:numId w:val="30"/>
        </w:numPr>
        <w:tabs>
          <w:tab w:val="clear" w:pos="720"/>
          <w:tab w:val="num" w:pos="690"/>
        </w:tabs>
        <w:spacing w:after="0" w:line="240" w:lineRule="auto"/>
        <w:ind w:left="690" w:hanging="330"/>
        <w:rPr>
          <w:rFonts w:ascii="Times New Roman Bold" w:eastAsia="Times New Roman Bold" w:hAnsi="Times New Roman Bold" w:cs="Times New Roman Bold"/>
          <w:sz w:val="24"/>
          <w:szCs w:val="24"/>
          <w:lang w:val="en-GB"/>
        </w:rPr>
      </w:pPr>
      <w:r w:rsidRPr="00B35A82">
        <w:rPr>
          <w:rFonts w:ascii="Times New Roman Bold"/>
          <w:sz w:val="24"/>
          <w:szCs w:val="24"/>
          <w:lang w:val="en-GB"/>
        </w:rPr>
        <w:t>USAT Part C. Student</w:t>
      </w:r>
      <w:r w:rsidRPr="00B35A82">
        <w:rPr>
          <w:rFonts w:hAnsi="Times New Roman Bold"/>
          <w:sz w:val="24"/>
          <w:szCs w:val="24"/>
          <w:lang w:val="en-GB"/>
        </w:rPr>
        <w:t>’</w:t>
      </w:r>
      <w:r w:rsidRPr="00B35A82">
        <w:rPr>
          <w:rFonts w:ascii="Times New Roman Bold"/>
          <w:sz w:val="24"/>
          <w:szCs w:val="24"/>
          <w:lang w:val="en-GB"/>
        </w:rPr>
        <w:t>s Involvement</w:t>
      </w:r>
    </w:p>
    <w:p w14:paraId="69E26E3F" w14:textId="77777777" w:rsidR="00F21F9D" w:rsidRPr="00B35A82" w:rsidRDefault="00F21F9D">
      <w:pPr>
        <w:pStyle w:val="Body"/>
        <w:ind w:left="284" w:hanging="284"/>
        <w:rPr>
          <w:lang w:val="en-GB"/>
        </w:rPr>
      </w:pPr>
    </w:p>
    <w:tbl>
      <w:tblPr>
        <w:tblW w:w="9236" w:type="dxa"/>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236"/>
      </w:tblGrid>
      <w:tr w:rsidR="00F21F9D" w:rsidRPr="00B35A82" w14:paraId="3BBB7AE2" w14:textId="77777777">
        <w:trPr>
          <w:trHeight w:val="2749"/>
        </w:trPr>
        <w:tc>
          <w:tcPr>
            <w:tcW w:w="923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2EAC636B" w14:textId="77777777" w:rsidR="00F21F9D" w:rsidRPr="00B35A82" w:rsidRDefault="00B35A82">
            <w:pPr>
              <w:pStyle w:val="Body"/>
              <w:ind w:left="284" w:hanging="284"/>
              <w:jc w:val="center"/>
              <w:rPr>
                <w:rFonts w:ascii="Times New Roman Bold" w:eastAsia="Times New Roman Bold" w:hAnsi="Times New Roman Bold" w:cs="Times New Roman Bold"/>
                <w:sz w:val="20"/>
                <w:szCs w:val="20"/>
                <w:lang w:val="en-GB"/>
              </w:rPr>
            </w:pPr>
            <w:r w:rsidRPr="00B35A82">
              <w:rPr>
                <w:rFonts w:ascii="Times New Roman Bold"/>
                <w:sz w:val="20"/>
                <w:szCs w:val="20"/>
                <w:lang w:val="en-GB"/>
              </w:rPr>
              <w:t>Unit-based Sustainability Assessment Tool</w:t>
            </w:r>
          </w:p>
          <w:p w14:paraId="266ED55E" w14:textId="77777777" w:rsidR="00F21F9D" w:rsidRPr="00B35A82" w:rsidRDefault="00B35A82">
            <w:pPr>
              <w:pStyle w:val="Body"/>
              <w:ind w:left="284" w:hanging="284"/>
              <w:jc w:val="center"/>
              <w:rPr>
                <w:rFonts w:ascii="Times New Roman Bold" w:eastAsia="Times New Roman Bold" w:hAnsi="Times New Roman Bold" w:cs="Times New Roman Bold"/>
                <w:sz w:val="20"/>
                <w:szCs w:val="20"/>
                <w:lang w:val="en-GB"/>
              </w:rPr>
            </w:pPr>
            <w:r w:rsidRPr="00B35A82">
              <w:rPr>
                <w:rFonts w:ascii="Times New Roman Bold"/>
                <w:sz w:val="20"/>
                <w:szCs w:val="20"/>
                <w:lang w:val="en-GB"/>
              </w:rPr>
              <w:t>PART C</w:t>
            </w:r>
          </w:p>
          <w:p w14:paraId="04FC344B" w14:textId="77777777" w:rsidR="00F21F9D" w:rsidRPr="00B35A82" w:rsidRDefault="00B35A82">
            <w:pPr>
              <w:pStyle w:val="Body"/>
              <w:ind w:left="284" w:hanging="284"/>
              <w:jc w:val="center"/>
              <w:rPr>
                <w:rFonts w:ascii="Times New Roman Bold" w:eastAsia="Times New Roman Bold" w:hAnsi="Times New Roman Bold" w:cs="Times New Roman Bold"/>
                <w:sz w:val="20"/>
                <w:szCs w:val="20"/>
                <w:lang w:val="en-GB"/>
              </w:rPr>
            </w:pPr>
            <w:r w:rsidRPr="00B35A82">
              <w:rPr>
                <w:rFonts w:ascii="Times New Roman Bold"/>
                <w:sz w:val="20"/>
                <w:szCs w:val="20"/>
                <w:lang w:val="en-GB"/>
              </w:rPr>
              <w:t>Student</w:t>
            </w:r>
            <w:r w:rsidRPr="00B35A82">
              <w:rPr>
                <w:rFonts w:hAnsi="Times New Roman Bold"/>
                <w:sz w:val="20"/>
                <w:szCs w:val="20"/>
                <w:lang w:val="en-GB"/>
              </w:rPr>
              <w:t>’</w:t>
            </w:r>
            <w:r w:rsidRPr="00B35A82">
              <w:rPr>
                <w:rFonts w:ascii="Times New Roman Bold"/>
                <w:sz w:val="20"/>
                <w:szCs w:val="20"/>
                <w:lang w:val="en-GB"/>
              </w:rPr>
              <w:t>s Involvement</w:t>
            </w:r>
          </w:p>
          <w:p w14:paraId="5A6EDD1D" w14:textId="77777777" w:rsidR="00F21F9D" w:rsidRPr="00B35A82" w:rsidRDefault="00F21F9D">
            <w:pPr>
              <w:pStyle w:val="Body"/>
              <w:ind w:left="284" w:hanging="284"/>
              <w:rPr>
                <w:sz w:val="20"/>
                <w:szCs w:val="20"/>
                <w:lang w:val="en-GB"/>
              </w:rPr>
            </w:pPr>
          </w:p>
          <w:p w14:paraId="6A258064" w14:textId="76969462" w:rsidR="00F21F9D" w:rsidRPr="00B35A82" w:rsidRDefault="00B35A82">
            <w:pPr>
              <w:pStyle w:val="Body"/>
              <w:jc w:val="both"/>
              <w:rPr>
                <w:lang w:val="en-GB"/>
              </w:rPr>
            </w:pPr>
            <w:r w:rsidRPr="00B35A82">
              <w:rPr>
                <w:sz w:val="20"/>
                <w:szCs w:val="20"/>
                <w:lang w:val="en-GB"/>
              </w:rPr>
              <w:t xml:space="preserve">Institutions committed to sustainability provide students with specific opportunities and settings. They also encourage students to </w:t>
            </w:r>
            <w:r w:rsidR="007D524E">
              <w:rPr>
                <w:sz w:val="20"/>
                <w:szCs w:val="20"/>
                <w:lang w:val="en-GB"/>
              </w:rPr>
              <w:t xml:space="preserve">consider </w:t>
            </w:r>
            <w:r w:rsidRPr="00B35A82">
              <w:rPr>
                <w:sz w:val="20"/>
                <w:szCs w:val="20"/>
                <w:lang w:val="en-GB"/>
              </w:rPr>
              <w:t>sustainability issues when choosing a career path. Conversely, students can initiate some of the activities, especially if the institution is supportive. Listed below are some of the opportunities and activities for and by students (some were adapted from the ULSF, 1999), which reflect commitment to sustainability. The Unit-based Sustainability Assessment Tool helps in assessing the degree of involvement of students in environmental and sustainability issues using the given assessment criteria. Add a tick (✓) for key areas and where more information is needed; briefly outline key activities in the area of sustainability.</w:t>
            </w:r>
            <w:r w:rsidRPr="00B35A82">
              <w:rPr>
                <w:lang w:val="en-GB"/>
              </w:rPr>
              <w:t xml:space="preserve"> </w:t>
            </w:r>
          </w:p>
        </w:tc>
      </w:tr>
    </w:tbl>
    <w:p w14:paraId="226601ED" w14:textId="77777777" w:rsidR="00F21F9D" w:rsidRPr="00B35A82" w:rsidRDefault="00F21F9D">
      <w:pPr>
        <w:pStyle w:val="Body"/>
        <w:ind w:left="284" w:hanging="284"/>
        <w:rPr>
          <w:lang w:val="en-GB"/>
        </w:rPr>
      </w:pPr>
    </w:p>
    <w:p w14:paraId="3E64A210" w14:textId="77777777" w:rsidR="00F21F9D" w:rsidRPr="00B35A82" w:rsidRDefault="00F21F9D">
      <w:pPr>
        <w:pStyle w:val="Body"/>
        <w:ind w:left="284" w:hanging="284"/>
        <w:rPr>
          <w:i/>
          <w:iCs/>
          <w:lang w:val="en-GB"/>
        </w:rPr>
      </w:pPr>
    </w:p>
    <w:tbl>
      <w:tblPr>
        <w:tblW w:w="8080" w:type="dxa"/>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080"/>
      </w:tblGrid>
      <w:tr w:rsidR="00F21F9D" w:rsidRPr="00B35A82" w14:paraId="1F8EEE08" w14:textId="77777777">
        <w:trPr>
          <w:trHeight w:val="1762"/>
        </w:trPr>
        <w:tc>
          <w:tcPr>
            <w:tcW w:w="808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35AA05CC" w14:textId="77777777" w:rsidR="00F21F9D" w:rsidRPr="00B35A82" w:rsidRDefault="00B35A82">
            <w:pPr>
              <w:pStyle w:val="Body"/>
              <w:ind w:left="284" w:hanging="284"/>
              <w:rPr>
                <w:rFonts w:ascii="Times New Roman Bold" w:eastAsia="Times New Roman Bold" w:hAnsi="Times New Roman Bold" w:cs="Times New Roman Bold"/>
                <w:sz w:val="20"/>
                <w:szCs w:val="20"/>
                <w:lang w:val="en-GB"/>
              </w:rPr>
            </w:pPr>
            <w:r w:rsidRPr="00B35A82">
              <w:rPr>
                <w:rFonts w:ascii="Times New Roman Bold"/>
                <w:sz w:val="20"/>
                <w:szCs w:val="20"/>
                <w:lang w:val="en-GB"/>
              </w:rPr>
              <w:t>Assessment Criteria</w:t>
            </w:r>
          </w:p>
          <w:p w14:paraId="56AD2F9C" w14:textId="77777777" w:rsidR="00F21F9D" w:rsidRPr="00B35A82" w:rsidRDefault="00F21F9D">
            <w:pPr>
              <w:pStyle w:val="Body"/>
              <w:ind w:left="284" w:hanging="284"/>
              <w:rPr>
                <w:rFonts w:ascii="Times New Roman Bold" w:eastAsia="Times New Roman Bold" w:hAnsi="Times New Roman Bold" w:cs="Times New Roman Bold"/>
                <w:sz w:val="20"/>
                <w:szCs w:val="20"/>
                <w:lang w:val="en-GB"/>
              </w:rPr>
            </w:pPr>
          </w:p>
          <w:p w14:paraId="4D085EF8" w14:textId="77777777" w:rsidR="00F21F9D" w:rsidRPr="00B35A82" w:rsidRDefault="00B35A82">
            <w:pPr>
              <w:pStyle w:val="Body"/>
              <w:ind w:left="284" w:hanging="284"/>
              <w:rPr>
                <w:sz w:val="20"/>
                <w:szCs w:val="20"/>
                <w:lang w:val="en-GB"/>
              </w:rPr>
            </w:pPr>
            <w:r w:rsidRPr="00B35A82">
              <w:rPr>
                <w:rFonts w:ascii="Times New Roman Bold"/>
                <w:sz w:val="20"/>
                <w:szCs w:val="20"/>
                <w:lang w:val="en-GB"/>
              </w:rPr>
              <w:t>X</w:t>
            </w:r>
            <w:r w:rsidRPr="00B35A82">
              <w:rPr>
                <w:rFonts w:ascii="Times New Roman Bold"/>
                <w:sz w:val="20"/>
                <w:szCs w:val="20"/>
                <w:lang w:val="en-GB"/>
              </w:rPr>
              <w:tab/>
              <w:t>=</w:t>
            </w:r>
            <w:r w:rsidRPr="00B35A82">
              <w:rPr>
                <w:rFonts w:ascii="Times New Roman Bold"/>
                <w:sz w:val="20"/>
                <w:szCs w:val="20"/>
                <w:lang w:val="en-GB"/>
              </w:rPr>
              <w:tab/>
              <w:t>Don</w:t>
            </w:r>
            <w:r w:rsidRPr="00B35A82">
              <w:rPr>
                <w:rFonts w:hAnsi="Times New Roman Bold"/>
                <w:sz w:val="20"/>
                <w:szCs w:val="20"/>
                <w:lang w:val="en-GB"/>
              </w:rPr>
              <w:t>’</w:t>
            </w:r>
            <w:r w:rsidRPr="00B35A82">
              <w:rPr>
                <w:rFonts w:ascii="Times New Roman Bold"/>
                <w:sz w:val="20"/>
                <w:szCs w:val="20"/>
                <w:lang w:val="en-GB"/>
              </w:rPr>
              <w:t>t know</w:t>
            </w:r>
            <w:r w:rsidRPr="00B35A82">
              <w:rPr>
                <w:rFonts w:ascii="Times New Roman Bold"/>
                <w:sz w:val="20"/>
                <w:szCs w:val="20"/>
                <w:lang w:val="en-GB"/>
              </w:rPr>
              <w:tab/>
            </w:r>
            <w:r w:rsidRPr="00B35A82">
              <w:rPr>
                <w:sz w:val="20"/>
                <w:szCs w:val="20"/>
                <w:lang w:val="en-GB"/>
              </w:rPr>
              <w:t>no information concerning the practice</w:t>
            </w:r>
          </w:p>
          <w:p w14:paraId="55302E21" w14:textId="77777777" w:rsidR="00F21F9D" w:rsidRPr="00B35A82" w:rsidRDefault="00B35A82">
            <w:pPr>
              <w:pStyle w:val="Body"/>
              <w:ind w:left="284" w:hanging="284"/>
              <w:rPr>
                <w:rFonts w:ascii="Times New Roman Bold" w:eastAsia="Times New Roman Bold" w:hAnsi="Times New Roman Bold" w:cs="Times New Roman Bold"/>
                <w:sz w:val="20"/>
                <w:szCs w:val="20"/>
                <w:lang w:val="en-GB"/>
              </w:rPr>
            </w:pPr>
            <w:r w:rsidRPr="00B35A82">
              <w:rPr>
                <w:rFonts w:ascii="Times New Roman Bold"/>
                <w:sz w:val="20"/>
                <w:szCs w:val="20"/>
                <w:lang w:val="en-GB"/>
              </w:rPr>
              <w:t>0</w:t>
            </w:r>
            <w:r w:rsidRPr="00B35A82">
              <w:rPr>
                <w:rFonts w:ascii="Times New Roman Bold"/>
                <w:sz w:val="20"/>
                <w:szCs w:val="20"/>
                <w:lang w:val="en-GB"/>
              </w:rPr>
              <w:tab/>
              <w:t>=</w:t>
            </w:r>
            <w:r w:rsidRPr="00B35A82">
              <w:rPr>
                <w:rFonts w:ascii="Times New Roman Bold"/>
                <w:sz w:val="20"/>
                <w:szCs w:val="20"/>
                <w:lang w:val="en-GB"/>
              </w:rPr>
              <w:tab/>
              <w:t>None</w:t>
            </w:r>
            <w:r w:rsidRPr="00B35A82">
              <w:rPr>
                <w:rFonts w:ascii="Times New Roman Bold"/>
                <w:sz w:val="20"/>
                <w:szCs w:val="20"/>
                <w:lang w:val="en-GB"/>
              </w:rPr>
              <w:tab/>
            </w:r>
            <w:r w:rsidRPr="00B35A82">
              <w:rPr>
                <w:rFonts w:ascii="Times New Roman Bold"/>
                <w:sz w:val="20"/>
                <w:szCs w:val="20"/>
                <w:lang w:val="en-GB"/>
              </w:rPr>
              <w:tab/>
            </w:r>
            <w:r w:rsidRPr="00B35A82">
              <w:rPr>
                <w:sz w:val="20"/>
                <w:szCs w:val="20"/>
                <w:lang w:val="en-GB"/>
              </w:rPr>
              <w:t>there is total lack of evidence on the indicator</w:t>
            </w:r>
          </w:p>
          <w:p w14:paraId="34668041" w14:textId="77777777" w:rsidR="00F21F9D" w:rsidRPr="00B35A82" w:rsidRDefault="00B35A82">
            <w:pPr>
              <w:pStyle w:val="Body"/>
              <w:ind w:left="284" w:hanging="284"/>
              <w:rPr>
                <w:rFonts w:ascii="Times New Roman Bold" w:eastAsia="Times New Roman Bold" w:hAnsi="Times New Roman Bold" w:cs="Times New Roman Bold"/>
                <w:sz w:val="20"/>
                <w:szCs w:val="20"/>
                <w:lang w:val="en-GB"/>
              </w:rPr>
            </w:pPr>
            <w:r w:rsidRPr="00B35A82">
              <w:rPr>
                <w:rFonts w:ascii="Times New Roman Bold"/>
                <w:sz w:val="20"/>
                <w:szCs w:val="20"/>
                <w:lang w:val="en-GB"/>
              </w:rPr>
              <w:t>1</w:t>
            </w:r>
            <w:r w:rsidRPr="00B35A82">
              <w:rPr>
                <w:rFonts w:ascii="Times New Roman Bold"/>
                <w:sz w:val="20"/>
                <w:szCs w:val="20"/>
                <w:lang w:val="en-GB"/>
              </w:rPr>
              <w:tab/>
              <w:t>=</w:t>
            </w:r>
            <w:r w:rsidRPr="00B35A82">
              <w:rPr>
                <w:rFonts w:ascii="Times New Roman Bold"/>
                <w:sz w:val="20"/>
                <w:szCs w:val="20"/>
                <w:lang w:val="en-GB"/>
              </w:rPr>
              <w:tab/>
              <w:t>A little</w:t>
            </w:r>
            <w:r w:rsidRPr="00B35A82">
              <w:rPr>
                <w:rFonts w:ascii="Times New Roman Bold"/>
                <w:sz w:val="20"/>
                <w:szCs w:val="20"/>
                <w:lang w:val="en-GB"/>
              </w:rPr>
              <w:tab/>
            </w:r>
            <w:r w:rsidRPr="00B35A82">
              <w:rPr>
                <w:rFonts w:ascii="Times New Roman Bold"/>
                <w:sz w:val="20"/>
                <w:szCs w:val="20"/>
                <w:lang w:val="en-GB"/>
              </w:rPr>
              <w:tab/>
            </w:r>
            <w:r w:rsidRPr="00B35A82">
              <w:rPr>
                <w:sz w:val="20"/>
                <w:szCs w:val="20"/>
                <w:lang w:val="en-GB"/>
              </w:rPr>
              <w:t>evidence show poor performance</w:t>
            </w:r>
          </w:p>
          <w:p w14:paraId="5B531667" w14:textId="77777777" w:rsidR="00F21F9D" w:rsidRPr="00B35A82" w:rsidRDefault="00B35A82">
            <w:pPr>
              <w:pStyle w:val="Body"/>
              <w:ind w:left="284" w:hanging="284"/>
              <w:rPr>
                <w:sz w:val="20"/>
                <w:szCs w:val="20"/>
                <w:lang w:val="en-GB"/>
              </w:rPr>
            </w:pPr>
            <w:r w:rsidRPr="00B35A82">
              <w:rPr>
                <w:rFonts w:ascii="Times New Roman Bold"/>
                <w:sz w:val="20"/>
                <w:szCs w:val="20"/>
                <w:lang w:val="en-GB"/>
              </w:rPr>
              <w:t>2</w:t>
            </w:r>
            <w:r w:rsidRPr="00B35A82">
              <w:rPr>
                <w:rFonts w:ascii="Times New Roman Bold"/>
                <w:sz w:val="20"/>
                <w:szCs w:val="20"/>
                <w:lang w:val="en-GB"/>
              </w:rPr>
              <w:tab/>
              <w:t>=</w:t>
            </w:r>
            <w:r w:rsidRPr="00B35A82">
              <w:rPr>
                <w:rFonts w:ascii="Times New Roman Bold"/>
                <w:sz w:val="20"/>
                <w:szCs w:val="20"/>
                <w:lang w:val="en-GB"/>
              </w:rPr>
              <w:tab/>
              <w:t>Adequate</w:t>
            </w:r>
            <w:r w:rsidRPr="00B35A82">
              <w:rPr>
                <w:rFonts w:ascii="Times New Roman Bold"/>
                <w:sz w:val="20"/>
                <w:szCs w:val="20"/>
                <w:lang w:val="en-GB"/>
              </w:rPr>
              <w:tab/>
            </w:r>
            <w:r w:rsidRPr="00B35A82">
              <w:rPr>
                <w:sz w:val="20"/>
                <w:szCs w:val="20"/>
                <w:lang w:val="en-GB"/>
              </w:rPr>
              <w:t>evidence show regular performance</w:t>
            </w:r>
          </w:p>
          <w:p w14:paraId="1D8F50A0" w14:textId="77777777" w:rsidR="00F21F9D" w:rsidRPr="00B35A82" w:rsidRDefault="00B35A82">
            <w:pPr>
              <w:pStyle w:val="Body"/>
              <w:ind w:left="284" w:hanging="284"/>
              <w:rPr>
                <w:sz w:val="20"/>
                <w:szCs w:val="20"/>
                <w:lang w:val="en-GB"/>
              </w:rPr>
            </w:pPr>
            <w:r w:rsidRPr="00B35A82">
              <w:rPr>
                <w:rFonts w:ascii="Times New Roman Bold"/>
                <w:sz w:val="20"/>
                <w:szCs w:val="20"/>
                <w:lang w:val="en-GB"/>
              </w:rPr>
              <w:t>3</w:t>
            </w:r>
            <w:r w:rsidRPr="00B35A82">
              <w:rPr>
                <w:rFonts w:ascii="Times New Roman Bold"/>
                <w:sz w:val="20"/>
                <w:szCs w:val="20"/>
                <w:lang w:val="en-GB"/>
              </w:rPr>
              <w:tab/>
              <w:t>=</w:t>
            </w:r>
            <w:r w:rsidRPr="00B35A82">
              <w:rPr>
                <w:rFonts w:ascii="Times New Roman Bold"/>
                <w:sz w:val="20"/>
                <w:szCs w:val="20"/>
                <w:lang w:val="en-GB"/>
              </w:rPr>
              <w:tab/>
              <w:t>Substantial</w:t>
            </w:r>
            <w:r w:rsidRPr="00B35A82">
              <w:rPr>
                <w:rFonts w:ascii="Times New Roman Bold"/>
                <w:sz w:val="20"/>
                <w:szCs w:val="20"/>
                <w:lang w:val="en-GB"/>
              </w:rPr>
              <w:tab/>
            </w:r>
            <w:r w:rsidRPr="00B35A82">
              <w:rPr>
                <w:sz w:val="20"/>
                <w:szCs w:val="20"/>
                <w:lang w:val="en-GB"/>
              </w:rPr>
              <w:t>evidence show good performance</w:t>
            </w:r>
          </w:p>
          <w:p w14:paraId="1E14D07C" w14:textId="77777777" w:rsidR="00F21F9D" w:rsidRPr="00B35A82" w:rsidRDefault="00B35A82">
            <w:pPr>
              <w:pStyle w:val="Body"/>
              <w:ind w:left="284" w:hanging="284"/>
              <w:rPr>
                <w:lang w:val="en-GB"/>
              </w:rPr>
            </w:pPr>
            <w:r w:rsidRPr="00B35A82">
              <w:rPr>
                <w:rFonts w:ascii="Times New Roman Bold"/>
                <w:sz w:val="20"/>
                <w:szCs w:val="20"/>
                <w:lang w:val="en-GB"/>
              </w:rPr>
              <w:t>4</w:t>
            </w:r>
            <w:r w:rsidRPr="00B35A82">
              <w:rPr>
                <w:rFonts w:ascii="Times New Roman Bold"/>
                <w:sz w:val="20"/>
                <w:szCs w:val="20"/>
                <w:lang w:val="en-GB"/>
              </w:rPr>
              <w:tab/>
              <w:t>=</w:t>
            </w:r>
            <w:r w:rsidRPr="00B35A82">
              <w:rPr>
                <w:rFonts w:ascii="Times New Roman Bold"/>
                <w:sz w:val="20"/>
                <w:szCs w:val="20"/>
                <w:lang w:val="en-GB"/>
              </w:rPr>
              <w:tab/>
              <w:t>A great deal</w:t>
            </w:r>
            <w:r w:rsidRPr="00B35A82">
              <w:rPr>
                <w:rFonts w:ascii="Times New Roman Bold"/>
                <w:sz w:val="20"/>
                <w:szCs w:val="20"/>
                <w:lang w:val="en-GB"/>
              </w:rPr>
              <w:tab/>
            </w:r>
            <w:r w:rsidRPr="00B35A82">
              <w:rPr>
                <w:sz w:val="20"/>
                <w:szCs w:val="20"/>
                <w:lang w:val="en-GB"/>
              </w:rPr>
              <w:t>excellent performance</w:t>
            </w:r>
          </w:p>
        </w:tc>
      </w:tr>
    </w:tbl>
    <w:p w14:paraId="494E593C" w14:textId="77777777" w:rsidR="00F21F9D" w:rsidRPr="00B35A82" w:rsidRDefault="00F21F9D">
      <w:pPr>
        <w:pStyle w:val="Body"/>
        <w:ind w:left="284" w:hanging="284"/>
        <w:rPr>
          <w:i/>
          <w:iCs/>
          <w:lang w:val="en-GB"/>
        </w:rPr>
      </w:pPr>
    </w:p>
    <w:p w14:paraId="5DC232B4" w14:textId="77777777" w:rsidR="00F21F9D" w:rsidRPr="00B35A82" w:rsidRDefault="00F21F9D">
      <w:pPr>
        <w:pStyle w:val="Body"/>
        <w:ind w:left="284" w:hanging="284"/>
        <w:rPr>
          <w:lang w:val="en-GB"/>
        </w:rPr>
      </w:pPr>
    </w:p>
    <w:tbl>
      <w:tblPr>
        <w:tblW w:w="10965"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3261"/>
        <w:gridCol w:w="708"/>
        <w:gridCol w:w="709"/>
        <w:gridCol w:w="1418"/>
        <w:gridCol w:w="3969"/>
      </w:tblGrid>
      <w:tr w:rsidR="00B35A82" w:rsidRPr="00B35A82" w14:paraId="42AE9A60" w14:textId="77777777" w:rsidTr="002979E4">
        <w:trPr>
          <w:cantSplit/>
          <w:trHeight w:val="462"/>
        </w:trPr>
        <w:tc>
          <w:tcPr>
            <w:tcW w:w="900" w:type="dxa"/>
          </w:tcPr>
          <w:p w14:paraId="7E201068" w14:textId="77777777" w:rsidR="00B35A82" w:rsidRPr="00B35A82" w:rsidRDefault="00B35A82" w:rsidP="002979E4">
            <w:pPr>
              <w:ind w:left="284" w:hanging="284"/>
              <w:rPr>
                <w:b/>
                <w:iCs/>
                <w:sz w:val="20"/>
                <w:szCs w:val="20"/>
                <w:lang w:val="en-GB" w:bidi="en-US"/>
              </w:rPr>
            </w:pPr>
            <w:r w:rsidRPr="00B35A82">
              <w:rPr>
                <w:b/>
                <w:iCs/>
                <w:sz w:val="20"/>
                <w:szCs w:val="20"/>
                <w:lang w:val="en-GB" w:bidi="en-US"/>
              </w:rPr>
              <w:lastRenderedPageBreak/>
              <w:t>Code</w:t>
            </w:r>
          </w:p>
        </w:tc>
        <w:tc>
          <w:tcPr>
            <w:tcW w:w="3261" w:type="dxa"/>
          </w:tcPr>
          <w:p w14:paraId="2F227100" w14:textId="77777777" w:rsidR="00B35A82" w:rsidRPr="00B35A82" w:rsidRDefault="00B35A82" w:rsidP="002979E4">
            <w:pPr>
              <w:rPr>
                <w:b/>
                <w:iCs/>
                <w:sz w:val="20"/>
                <w:szCs w:val="20"/>
                <w:lang w:val="en-GB" w:bidi="en-US"/>
              </w:rPr>
            </w:pPr>
            <w:r w:rsidRPr="00B35A82">
              <w:rPr>
                <w:b/>
                <w:iCs/>
                <w:sz w:val="20"/>
                <w:szCs w:val="20"/>
                <w:lang w:val="en-GB" w:bidi="en-US"/>
              </w:rPr>
              <w:t>Activities and opportunities</w:t>
            </w:r>
          </w:p>
        </w:tc>
        <w:tc>
          <w:tcPr>
            <w:tcW w:w="708" w:type="dxa"/>
          </w:tcPr>
          <w:p w14:paraId="5755D35B"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Rate</w:t>
            </w:r>
          </w:p>
        </w:tc>
        <w:tc>
          <w:tcPr>
            <w:tcW w:w="709" w:type="dxa"/>
          </w:tcPr>
          <w:p w14:paraId="129A3968" w14:textId="77777777" w:rsidR="00B35A82" w:rsidRPr="00B35A82" w:rsidRDefault="00B35A82" w:rsidP="002979E4">
            <w:pPr>
              <w:rPr>
                <w:b/>
                <w:bCs/>
                <w:iCs/>
                <w:sz w:val="20"/>
                <w:szCs w:val="20"/>
                <w:lang w:val="en-GB" w:bidi="en-US"/>
              </w:rPr>
            </w:pPr>
            <w:r w:rsidRPr="00B35A82">
              <w:rPr>
                <w:b/>
                <w:bCs/>
                <w:iCs/>
                <w:sz w:val="20"/>
                <w:szCs w:val="20"/>
                <w:lang w:val="en-GB" w:bidi="en-US"/>
              </w:rPr>
              <w:t>Key areas</w:t>
            </w:r>
          </w:p>
          <w:p w14:paraId="4198FB1C" w14:textId="77777777" w:rsidR="00B35A82" w:rsidRPr="00B35A82" w:rsidRDefault="00B35A82" w:rsidP="002979E4">
            <w:pPr>
              <w:ind w:left="33" w:right="-250" w:hanging="33"/>
              <w:rPr>
                <w:b/>
                <w:bCs/>
                <w:iCs/>
                <w:sz w:val="20"/>
                <w:szCs w:val="20"/>
                <w:lang w:val="en-GB" w:bidi="en-US"/>
              </w:rPr>
            </w:pPr>
          </w:p>
        </w:tc>
        <w:tc>
          <w:tcPr>
            <w:tcW w:w="1418" w:type="dxa"/>
          </w:tcPr>
          <w:p w14:paraId="24E64115" w14:textId="77777777" w:rsidR="00B35A82" w:rsidRPr="00B35A82" w:rsidRDefault="00B35A82" w:rsidP="002979E4">
            <w:pPr>
              <w:rPr>
                <w:b/>
                <w:iCs/>
                <w:sz w:val="20"/>
                <w:szCs w:val="20"/>
                <w:lang w:val="en-GB" w:bidi="en-US"/>
              </w:rPr>
            </w:pPr>
            <w:r w:rsidRPr="00B35A82">
              <w:rPr>
                <w:b/>
                <w:iCs/>
                <w:sz w:val="20"/>
                <w:szCs w:val="20"/>
                <w:lang w:val="en-GB" w:bidi="en-US"/>
              </w:rPr>
              <w:t xml:space="preserve">Inadequate </w:t>
            </w:r>
            <w:r w:rsidRPr="00B35A82">
              <w:rPr>
                <w:b/>
                <w:bCs/>
                <w:iCs/>
                <w:sz w:val="20"/>
                <w:szCs w:val="20"/>
                <w:lang w:val="en-GB" w:bidi="en-US"/>
              </w:rPr>
              <w:t>info</w:t>
            </w:r>
          </w:p>
        </w:tc>
        <w:tc>
          <w:tcPr>
            <w:tcW w:w="3969" w:type="dxa"/>
          </w:tcPr>
          <w:p w14:paraId="305B894A" w14:textId="77777777" w:rsidR="00B35A82" w:rsidRPr="00B35A82" w:rsidRDefault="00B35A82" w:rsidP="002979E4">
            <w:pPr>
              <w:rPr>
                <w:b/>
                <w:iCs/>
                <w:sz w:val="20"/>
                <w:szCs w:val="20"/>
                <w:lang w:val="en-GB" w:bidi="en-US"/>
              </w:rPr>
            </w:pPr>
            <w:r w:rsidRPr="00B35A82">
              <w:rPr>
                <w:b/>
                <w:iCs/>
                <w:sz w:val="20"/>
                <w:szCs w:val="20"/>
                <w:lang w:val="en-GB" w:bidi="en-US"/>
              </w:rPr>
              <w:t>Outline of activities (what exactly is being done?)</w:t>
            </w:r>
          </w:p>
        </w:tc>
      </w:tr>
      <w:tr w:rsidR="00B35A82" w:rsidRPr="00B35A82" w14:paraId="1F1C81A4" w14:textId="77777777" w:rsidTr="002979E4">
        <w:trPr>
          <w:trHeight w:val="327"/>
        </w:trPr>
        <w:tc>
          <w:tcPr>
            <w:tcW w:w="900" w:type="dxa"/>
          </w:tcPr>
          <w:p w14:paraId="3F651B15" w14:textId="77777777" w:rsidR="00B35A82" w:rsidRPr="00B35A82" w:rsidRDefault="00B35A82" w:rsidP="002979E4">
            <w:pPr>
              <w:ind w:left="284" w:hanging="284"/>
              <w:rPr>
                <w:b/>
                <w:iCs/>
                <w:sz w:val="20"/>
                <w:szCs w:val="20"/>
                <w:lang w:val="en-GB" w:bidi="en-US"/>
              </w:rPr>
            </w:pPr>
            <w:r w:rsidRPr="00B35A82">
              <w:rPr>
                <w:iCs/>
                <w:sz w:val="20"/>
                <w:szCs w:val="20"/>
                <w:lang w:val="en-GB" w:bidi="en-US"/>
              </w:rPr>
              <w:t>SC1</w:t>
            </w:r>
          </w:p>
        </w:tc>
        <w:tc>
          <w:tcPr>
            <w:tcW w:w="3261" w:type="dxa"/>
          </w:tcPr>
          <w:p w14:paraId="24CCD60A" w14:textId="77777777" w:rsidR="00B35A82" w:rsidRPr="00B35A82" w:rsidRDefault="00B35A82" w:rsidP="002979E4">
            <w:pPr>
              <w:rPr>
                <w:iCs/>
                <w:sz w:val="20"/>
                <w:szCs w:val="20"/>
                <w:lang w:val="en-GB" w:bidi="en-US"/>
              </w:rPr>
            </w:pPr>
            <w:r w:rsidRPr="00B35A82">
              <w:rPr>
                <w:iCs/>
                <w:sz w:val="20"/>
                <w:szCs w:val="20"/>
                <w:lang w:val="en-GB" w:bidi="en-US"/>
              </w:rPr>
              <w:t>Student Environmental</w:t>
            </w:r>
          </w:p>
          <w:p w14:paraId="613BF634" w14:textId="77777777" w:rsidR="00B35A82" w:rsidRPr="00B35A82" w:rsidRDefault="00B35A82" w:rsidP="002979E4">
            <w:pPr>
              <w:rPr>
                <w:iCs/>
                <w:sz w:val="20"/>
                <w:szCs w:val="20"/>
                <w:lang w:val="en-GB" w:bidi="en-US"/>
              </w:rPr>
            </w:pPr>
            <w:r w:rsidRPr="00B35A82">
              <w:rPr>
                <w:iCs/>
                <w:sz w:val="20"/>
                <w:szCs w:val="20"/>
                <w:lang w:val="en-GB" w:bidi="en-US"/>
              </w:rPr>
              <w:t>Centre</w:t>
            </w:r>
          </w:p>
        </w:tc>
        <w:tc>
          <w:tcPr>
            <w:tcW w:w="708" w:type="dxa"/>
          </w:tcPr>
          <w:p w14:paraId="5461080C" w14:textId="77777777" w:rsidR="00B35A82" w:rsidRPr="00B35A82" w:rsidRDefault="00B35A82" w:rsidP="002979E4">
            <w:pPr>
              <w:ind w:left="284" w:hanging="284"/>
              <w:rPr>
                <w:iCs/>
                <w:sz w:val="20"/>
                <w:szCs w:val="20"/>
                <w:lang w:val="en-GB" w:bidi="en-US"/>
              </w:rPr>
            </w:pPr>
          </w:p>
        </w:tc>
        <w:tc>
          <w:tcPr>
            <w:tcW w:w="709" w:type="dxa"/>
          </w:tcPr>
          <w:p w14:paraId="297EA86D" w14:textId="77777777" w:rsidR="00B35A82" w:rsidRPr="00B35A82" w:rsidRDefault="00B35A82" w:rsidP="002979E4">
            <w:pPr>
              <w:ind w:left="284" w:hanging="284"/>
              <w:rPr>
                <w:iCs/>
                <w:sz w:val="20"/>
                <w:szCs w:val="20"/>
                <w:lang w:val="en-GB" w:bidi="en-US"/>
              </w:rPr>
            </w:pPr>
          </w:p>
        </w:tc>
        <w:tc>
          <w:tcPr>
            <w:tcW w:w="1418" w:type="dxa"/>
          </w:tcPr>
          <w:p w14:paraId="7B101EEF" w14:textId="77777777" w:rsidR="00B35A82" w:rsidRPr="00B35A82" w:rsidRDefault="00B35A82" w:rsidP="002979E4">
            <w:pPr>
              <w:ind w:left="284" w:hanging="284"/>
              <w:rPr>
                <w:iCs/>
                <w:sz w:val="20"/>
                <w:szCs w:val="20"/>
                <w:lang w:val="en-GB" w:bidi="en-US"/>
              </w:rPr>
            </w:pPr>
          </w:p>
        </w:tc>
        <w:tc>
          <w:tcPr>
            <w:tcW w:w="3969" w:type="dxa"/>
          </w:tcPr>
          <w:p w14:paraId="347F9FA6" w14:textId="77777777" w:rsidR="00B35A82" w:rsidRPr="00B35A82" w:rsidRDefault="00B35A82" w:rsidP="002979E4">
            <w:pPr>
              <w:ind w:left="284" w:hanging="284"/>
              <w:rPr>
                <w:iCs/>
                <w:sz w:val="20"/>
                <w:szCs w:val="20"/>
                <w:lang w:val="en-GB" w:bidi="en-US"/>
              </w:rPr>
            </w:pPr>
          </w:p>
        </w:tc>
      </w:tr>
      <w:tr w:rsidR="00B35A82" w:rsidRPr="00B35A82" w14:paraId="598E96D0" w14:textId="77777777" w:rsidTr="002979E4">
        <w:trPr>
          <w:trHeight w:val="247"/>
        </w:trPr>
        <w:tc>
          <w:tcPr>
            <w:tcW w:w="900" w:type="dxa"/>
          </w:tcPr>
          <w:p w14:paraId="23A63E5B" w14:textId="77777777" w:rsidR="00B35A82" w:rsidRPr="00B35A82" w:rsidRDefault="00B35A82" w:rsidP="002979E4">
            <w:pPr>
              <w:ind w:left="284" w:hanging="284"/>
              <w:rPr>
                <w:iCs/>
                <w:sz w:val="20"/>
                <w:szCs w:val="20"/>
                <w:lang w:val="en-GB" w:bidi="en-US"/>
              </w:rPr>
            </w:pPr>
            <w:r w:rsidRPr="00B35A82">
              <w:rPr>
                <w:iCs/>
                <w:sz w:val="20"/>
                <w:szCs w:val="20"/>
                <w:lang w:val="en-GB" w:bidi="en-US"/>
              </w:rPr>
              <w:t>CC2</w:t>
            </w:r>
          </w:p>
        </w:tc>
        <w:tc>
          <w:tcPr>
            <w:tcW w:w="3261" w:type="dxa"/>
          </w:tcPr>
          <w:p w14:paraId="3BB2F15D" w14:textId="77777777" w:rsidR="00B35A82" w:rsidRPr="00B35A82" w:rsidRDefault="00B35A82" w:rsidP="002979E4">
            <w:pPr>
              <w:rPr>
                <w:iCs/>
                <w:sz w:val="20"/>
                <w:szCs w:val="20"/>
                <w:lang w:val="en-GB" w:bidi="en-US"/>
              </w:rPr>
            </w:pPr>
            <w:r w:rsidRPr="00B35A82">
              <w:rPr>
                <w:iCs/>
                <w:sz w:val="20"/>
                <w:szCs w:val="20"/>
                <w:lang w:val="en-GB" w:bidi="en-US"/>
              </w:rPr>
              <w:t xml:space="preserve">Career </w:t>
            </w:r>
            <w:proofErr w:type="spellStart"/>
            <w:r w:rsidRPr="00B35A82">
              <w:rPr>
                <w:iCs/>
                <w:sz w:val="20"/>
                <w:szCs w:val="20"/>
                <w:lang w:val="en-GB" w:bidi="en-US"/>
              </w:rPr>
              <w:t>counseling</w:t>
            </w:r>
            <w:proofErr w:type="spellEnd"/>
            <w:r w:rsidRPr="00B35A82">
              <w:rPr>
                <w:iCs/>
                <w:sz w:val="20"/>
                <w:szCs w:val="20"/>
                <w:lang w:val="en-GB" w:bidi="en-US"/>
              </w:rPr>
              <w:t xml:space="preserve"> focused on work opportunities related to environment and sustainability</w:t>
            </w:r>
          </w:p>
        </w:tc>
        <w:tc>
          <w:tcPr>
            <w:tcW w:w="708" w:type="dxa"/>
          </w:tcPr>
          <w:p w14:paraId="5AE2617D" w14:textId="77777777" w:rsidR="00B35A82" w:rsidRPr="00B35A82" w:rsidRDefault="00B35A82" w:rsidP="002979E4">
            <w:pPr>
              <w:ind w:left="284" w:hanging="284"/>
              <w:rPr>
                <w:iCs/>
                <w:sz w:val="20"/>
                <w:szCs w:val="20"/>
                <w:lang w:val="en-GB" w:bidi="en-US"/>
              </w:rPr>
            </w:pPr>
          </w:p>
          <w:p w14:paraId="39C2D70C" w14:textId="77777777" w:rsidR="00B35A82" w:rsidRPr="00B35A82" w:rsidRDefault="00B35A82" w:rsidP="002979E4">
            <w:pPr>
              <w:ind w:left="284" w:hanging="284"/>
              <w:rPr>
                <w:iCs/>
                <w:sz w:val="20"/>
                <w:szCs w:val="20"/>
                <w:lang w:val="en-GB" w:bidi="en-US"/>
              </w:rPr>
            </w:pPr>
          </w:p>
        </w:tc>
        <w:tc>
          <w:tcPr>
            <w:tcW w:w="709" w:type="dxa"/>
          </w:tcPr>
          <w:p w14:paraId="02C0AAA6" w14:textId="77777777" w:rsidR="00B35A82" w:rsidRPr="00B35A82" w:rsidRDefault="00B35A82" w:rsidP="002979E4">
            <w:pPr>
              <w:ind w:left="284" w:hanging="284"/>
              <w:rPr>
                <w:iCs/>
                <w:sz w:val="20"/>
                <w:szCs w:val="20"/>
                <w:lang w:val="en-GB" w:bidi="en-US"/>
              </w:rPr>
            </w:pPr>
          </w:p>
        </w:tc>
        <w:tc>
          <w:tcPr>
            <w:tcW w:w="1418" w:type="dxa"/>
          </w:tcPr>
          <w:p w14:paraId="345F5A21" w14:textId="77777777" w:rsidR="00B35A82" w:rsidRPr="00B35A82" w:rsidRDefault="00B35A82" w:rsidP="002979E4">
            <w:pPr>
              <w:ind w:left="284" w:hanging="284"/>
              <w:rPr>
                <w:iCs/>
                <w:sz w:val="20"/>
                <w:szCs w:val="20"/>
                <w:lang w:val="en-GB" w:bidi="en-US"/>
              </w:rPr>
            </w:pPr>
          </w:p>
        </w:tc>
        <w:tc>
          <w:tcPr>
            <w:tcW w:w="3969" w:type="dxa"/>
          </w:tcPr>
          <w:p w14:paraId="491163D4" w14:textId="77777777" w:rsidR="00B35A82" w:rsidRPr="00B35A82" w:rsidRDefault="00B35A82" w:rsidP="002979E4">
            <w:pPr>
              <w:ind w:left="284" w:hanging="284"/>
              <w:rPr>
                <w:iCs/>
                <w:sz w:val="20"/>
                <w:szCs w:val="20"/>
                <w:lang w:val="en-GB" w:bidi="en-US"/>
              </w:rPr>
            </w:pPr>
          </w:p>
          <w:p w14:paraId="3B2FA391" w14:textId="77777777" w:rsidR="00B35A82" w:rsidRPr="00B35A82" w:rsidRDefault="00B35A82" w:rsidP="002979E4">
            <w:pPr>
              <w:ind w:left="284" w:hanging="284"/>
              <w:rPr>
                <w:iCs/>
                <w:sz w:val="20"/>
                <w:szCs w:val="20"/>
                <w:lang w:val="en-GB" w:bidi="en-US"/>
              </w:rPr>
            </w:pPr>
          </w:p>
          <w:p w14:paraId="2DA2CC91" w14:textId="77777777" w:rsidR="00B35A82" w:rsidRPr="00B35A82" w:rsidRDefault="00B35A82" w:rsidP="002979E4">
            <w:pPr>
              <w:ind w:left="284" w:hanging="284"/>
              <w:rPr>
                <w:iCs/>
                <w:sz w:val="20"/>
                <w:szCs w:val="20"/>
                <w:lang w:val="en-GB" w:bidi="en-US"/>
              </w:rPr>
            </w:pPr>
          </w:p>
        </w:tc>
      </w:tr>
      <w:tr w:rsidR="00B35A82" w:rsidRPr="00B35A82" w14:paraId="0F1F937C" w14:textId="77777777" w:rsidTr="002979E4">
        <w:trPr>
          <w:trHeight w:val="478"/>
        </w:trPr>
        <w:tc>
          <w:tcPr>
            <w:tcW w:w="900" w:type="dxa"/>
          </w:tcPr>
          <w:p w14:paraId="4E3C95FC" w14:textId="77777777" w:rsidR="00B35A82" w:rsidRPr="00B35A82" w:rsidRDefault="00B35A82" w:rsidP="002979E4">
            <w:pPr>
              <w:ind w:left="284" w:hanging="284"/>
              <w:rPr>
                <w:iCs/>
                <w:sz w:val="20"/>
                <w:szCs w:val="20"/>
                <w:lang w:val="en-GB" w:bidi="en-US"/>
              </w:rPr>
            </w:pPr>
            <w:r w:rsidRPr="00B35A82">
              <w:rPr>
                <w:iCs/>
                <w:sz w:val="20"/>
                <w:szCs w:val="20"/>
                <w:lang w:val="en-GB" w:bidi="en-US"/>
              </w:rPr>
              <w:t xml:space="preserve">ES3 </w:t>
            </w:r>
          </w:p>
        </w:tc>
        <w:tc>
          <w:tcPr>
            <w:tcW w:w="3261" w:type="dxa"/>
          </w:tcPr>
          <w:p w14:paraId="0552B805" w14:textId="77777777" w:rsidR="00B35A82" w:rsidRPr="00B35A82" w:rsidRDefault="00B35A82" w:rsidP="002979E4">
            <w:pPr>
              <w:rPr>
                <w:iCs/>
                <w:sz w:val="20"/>
                <w:szCs w:val="20"/>
                <w:lang w:val="en-GB" w:bidi="en-US"/>
              </w:rPr>
            </w:pPr>
            <w:r w:rsidRPr="00B35A82">
              <w:rPr>
                <w:iCs/>
                <w:sz w:val="20"/>
                <w:szCs w:val="20"/>
                <w:lang w:val="en-GB" w:bidi="en-US"/>
              </w:rPr>
              <w:t>Environmental societies or other Student Group(s) with an environmental or sustainability focus</w:t>
            </w:r>
          </w:p>
        </w:tc>
        <w:tc>
          <w:tcPr>
            <w:tcW w:w="708" w:type="dxa"/>
          </w:tcPr>
          <w:p w14:paraId="516A58A1" w14:textId="77777777" w:rsidR="00B35A82" w:rsidRPr="00B35A82" w:rsidRDefault="00B35A82" w:rsidP="002979E4">
            <w:pPr>
              <w:ind w:left="284" w:hanging="284"/>
              <w:rPr>
                <w:iCs/>
                <w:sz w:val="20"/>
                <w:szCs w:val="20"/>
                <w:lang w:val="en-GB" w:bidi="en-US"/>
              </w:rPr>
            </w:pPr>
          </w:p>
        </w:tc>
        <w:tc>
          <w:tcPr>
            <w:tcW w:w="709" w:type="dxa"/>
          </w:tcPr>
          <w:p w14:paraId="77D6F6E5" w14:textId="77777777" w:rsidR="00B35A82" w:rsidRPr="00B35A82" w:rsidRDefault="00B35A82" w:rsidP="002979E4">
            <w:pPr>
              <w:ind w:left="284" w:hanging="284"/>
              <w:rPr>
                <w:iCs/>
                <w:sz w:val="20"/>
                <w:szCs w:val="20"/>
                <w:lang w:val="en-GB" w:bidi="en-US"/>
              </w:rPr>
            </w:pPr>
          </w:p>
        </w:tc>
        <w:tc>
          <w:tcPr>
            <w:tcW w:w="1418" w:type="dxa"/>
          </w:tcPr>
          <w:p w14:paraId="0CCAAA4D" w14:textId="77777777" w:rsidR="00B35A82" w:rsidRPr="00B35A82" w:rsidRDefault="00B35A82" w:rsidP="002979E4">
            <w:pPr>
              <w:ind w:left="284" w:hanging="284"/>
              <w:rPr>
                <w:iCs/>
                <w:sz w:val="20"/>
                <w:szCs w:val="20"/>
                <w:lang w:val="en-GB" w:bidi="en-US"/>
              </w:rPr>
            </w:pPr>
          </w:p>
        </w:tc>
        <w:tc>
          <w:tcPr>
            <w:tcW w:w="3969" w:type="dxa"/>
          </w:tcPr>
          <w:p w14:paraId="55F4103B" w14:textId="77777777" w:rsidR="00B35A82" w:rsidRPr="00B35A82" w:rsidRDefault="00B35A82" w:rsidP="002979E4">
            <w:pPr>
              <w:ind w:left="284" w:hanging="284"/>
              <w:rPr>
                <w:iCs/>
                <w:sz w:val="20"/>
                <w:szCs w:val="20"/>
                <w:lang w:val="en-GB" w:bidi="en-US"/>
              </w:rPr>
            </w:pPr>
          </w:p>
        </w:tc>
      </w:tr>
      <w:tr w:rsidR="00B35A82" w:rsidRPr="00B35A82" w14:paraId="6C97D6AA" w14:textId="77777777" w:rsidTr="002979E4">
        <w:trPr>
          <w:cantSplit/>
          <w:trHeight w:val="526"/>
        </w:trPr>
        <w:tc>
          <w:tcPr>
            <w:tcW w:w="900" w:type="dxa"/>
          </w:tcPr>
          <w:p w14:paraId="4969ACAD" w14:textId="77777777" w:rsidR="00B35A82" w:rsidRPr="00B35A82" w:rsidRDefault="00B35A82" w:rsidP="002979E4">
            <w:pPr>
              <w:ind w:left="284" w:hanging="284"/>
              <w:rPr>
                <w:iCs/>
                <w:sz w:val="20"/>
                <w:szCs w:val="20"/>
                <w:lang w:val="en-GB" w:bidi="en-US"/>
              </w:rPr>
            </w:pPr>
            <w:r w:rsidRPr="00B35A82">
              <w:rPr>
                <w:iCs/>
                <w:sz w:val="20"/>
                <w:szCs w:val="20"/>
                <w:lang w:val="en-GB" w:bidi="en-US"/>
              </w:rPr>
              <w:t>SD4</w:t>
            </w:r>
          </w:p>
        </w:tc>
        <w:tc>
          <w:tcPr>
            <w:tcW w:w="3261" w:type="dxa"/>
          </w:tcPr>
          <w:p w14:paraId="76123E43" w14:textId="77777777" w:rsidR="00B35A82" w:rsidRPr="00B35A82" w:rsidRDefault="00B35A82" w:rsidP="002979E4">
            <w:pPr>
              <w:rPr>
                <w:iCs/>
                <w:sz w:val="20"/>
                <w:szCs w:val="20"/>
                <w:lang w:val="en-GB" w:bidi="en-US"/>
              </w:rPr>
            </w:pPr>
            <w:r w:rsidRPr="00B35A82">
              <w:rPr>
                <w:iCs/>
                <w:sz w:val="20"/>
                <w:szCs w:val="20"/>
                <w:lang w:val="en-GB" w:bidi="en-US"/>
              </w:rPr>
              <w:t>Sustainability practices in residences or dormitories by students (e.g. recycling)</w:t>
            </w:r>
          </w:p>
        </w:tc>
        <w:tc>
          <w:tcPr>
            <w:tcW w:w="708" w:type="dxa"/>
          </w:tcPr>
          <w:p w14:paraId="34EB933E" w14:textId="77777777" w:rsidR="00B35A82" w:rsidRPr="00B35A82" w:rsidRDefault="00B35A82" w:rsidP="002979E4">
            <w:pPr>
              <w:ind w:left="284" w:hanging="284"/>
              <w:rPr>
                <w:iCs/>
                <w:sz w:val="20"/>
                <w:szCs w:val="20"/>
                <w:lang w:val="en-GB" w:bidi="en-US"/>
              </w:rPr>
            </w:pPr>
          </w:p>
        </w:tc>
        <w:tc>
          <w:tcPr>
            <w:tcW w:w="709" w:type="dxa"/>
          </w:tcPr>
          <w:p w14:paraId="4C7C7196" w14:textId="77777777" w:rsidR="00B35A82" w:rsidRPr="00B35A82" w:rsidRDefault="00B35A82" w:rsidP="002979E4">
            <w:pPr>
              <w:ind w:left="284" w:hanging="284"/>
              <w:rPr>
                <w:bCs/>
                <w:iCs/>
                <w:sz w:val="20"/>
                <w:szCs w:val="20"/>
                <w:lang w:val="en-GB" w:bidi="en-US"/>
              </w:rPr>
            </w:pPr>
          </w:p>
        </w:tc>
        <w:tc>
          <w:tcPr>
            <w:tcW w:w="1418" w:type="dxa"/>
          </w:tcPr>
          <w:p w14:paraId="5D1E6CF2" w14:textId="77777777" w:rsidR="00B35A82" w:rsidRPr="00B35A82" w:rsidRDefault="00B35A82" w:rsidP="002979E4">
            <w:pPr>
              <w:ind w:left="284" w:hanging="284"/>
              <w:rPr>
                <w:iCs/>
                <w:sz w:val="20"/>
                <w:szCs w:val="20"/>
                <w:lang w:val="en-GB" w:bidi="en-US"/>
              </w:rPr>
            </w:pPr>
          </w:p>
        </w:tc>
        <w:tc>
          <w:tcPr>
            <w:tcW w:w="3969" w:type="dxa"/>
          </w:tcPr>
          <w:p w14:paraId="73465781" w14:textId="77777777" w:rsidR="00B35A82" w:rsidRPr="00B35A82" w:rsidRDefault="00B35A82" w:rsidP="002979E4">
            <w:pPr>
              <w:ind w:left="284" w:hanging="284"/>
              <w:rPr>
                <w:iCs/>
                <w:sz w:val="20"/>
                <w:szCs w:val="20"/>
                <w:lang w:val="en-GB" w:bidi="en-US"/>
              </w:rPr>
            </w:pPr>
          </w:p>
        </w:tc>
      </w:tr>
      <w:tr w:rsidR="00B35A82" w:rsidRPr="00B35A82" w14:paraId="37E6CDAB" w14:textId="77777777" w:rsidTr="002979E4">
        <w:trPr>
          <w:cantSplit/>
          <w:trHeight w:val="544"/>
        </w:trPr>
        <w:tc>
          <w:tcPr>
            <w:tcW w:w="900" w:type="dxa"/>
          </w:tcPr>
          <w:p w14:paraId="181319B1" w14:textId="77777777" w:rsidR="00B35A82" w:rsidRPr="00B35A82" w:rsidRDefault="00B35A82" w:rsidP="002979E4">
            <w:pPr>
              <w:ind w:left="284" w:hanging="284"/>
              <w:rPr>
                <w:iCs/>
                <w:sz w:val="20"/>
                <w:szCs w:val="20"/>
                <w:lang w:val="en-GB" w:bidi="en-US"/>
              </w:rPr>
            </w:pPr>
            <w:r w:rsidRPr="00B35A82">
              <w:rPr>
                <w:iCs/>
                <w:sz w:val="20"/>
                <w:szCs w:val="20"/>
                <w:lang w:val="en-GB" w:bidi="en-US"/>
              </w:rPr>
              <w:t>OP5</w:t>
            </w:r>
          </w:p>
        </w:tc>
        <w:tc>
          <w:tcPr>
            <w:tcW w:w="3261" w:type="dxa"/>
          </w:tcPr>
          <w:p w14:paraId="2FCD5E5D" w14:textId="77777777" w:rsidR="00B35A82" w:rsidRPr="00B35A82" w:rsidRDefault="00B35A82" w:rsidP="002979E4">
            <w:pPr>
              <w:rPr>
                <w:iCs/>
                <w:sz w:val="20"/>
                <w:szCs w:val="20"/>
                <w:lang w:val="en-GB" w:bidi="en-US"/>
              </w:rPr>
            </w:pPr>
            <w:r w:rsidRPr="00B35A82">
              <w:rPr>
                <w:iCs/>
                <w:sz w:val="20"/>
                <w:szCs w:val="20"/>
                <w:lang w:val="en-GB" w:bidi="en-US"/>
              </w:rPr>
              <w:t>Orientation programme(s) on sustainability for students</w:t>
            </w:r>
          </w:p>
        </w:tc>
        <w:tc>
          <w:tcPr>
            <w:tcW w:w="708" w:type="dxa"/>
          </w:tcPr>
          <w:p w14:paraId="74A9DF10" w14:textId="77777777" w:rsidR="00B35A82" w:rsidRPr="00B35A82" w:rsidRDefault="00B35A82" w:rsidP="002979E4">
            <w:pPr>
              <w:ind w:left="284" w:hanging="284"/>
              <w:rPr>
                <w:iCs/>
                <w:sz w:val="20"/>
                <w:szCs w:val="20"/>
                <w:lang w:val="en-GB" w:bidi="en-US"/>
              </w:rPr>
            </w:pPr>
          </w:p>
        </w:tc>
        <w:tc>
          <w:tcPr>
            <w:tcW w:w="709" w:type="dxa"/>
          </w:tcPr>
          <w:p w14:paraId="33DF5B61" w14:textId="77777777" w:rsidR="00B35A82" w:rsidRPr="00B35A82" w:rsidRDefault="00B35A82" w:rsidP="002979E4">
            <w:pPr>
              <w:ind w:left="284" w:hanging="284"/>
              <w:rPr>
                <w:bCs/>
                <w:iCs/>
                <w:sz w:val="20"/>
                <w:szCs w:val="20"/>
                <w:lang w:val="en-GB" w:bidi="en-US"/>
              </w:rPr>
            </w:pPr>
          </w:p>
        </w:tc>
        <w:tc>
          <w:tcPr>
            <w:tcW w:w="1418" w:type="dxa"/>
          </w:tcPr>
          <w:p w14:paraId="1AC167BD" w14:textId="77777777" w:rsidR="00B35A82" w:rsidRPr="00B35A82" w:rsidRDefault="00B35A82" w:rsidP="002979E4">
            <w:pPr>
              <w:ind w:left="284" w:hanging="284"/>
              <w:rPr>
                <w:iCs/>
                <w:sz w:val="20"/>
                <w:szCs w:val="20"/>
                <w:lang w:val="en-GB" w:bidi="en-US"/>
              </w:rPr>
            </w:pPr>
          </w:p>
        </w:tc>
        <w:tc>
          <w:tcPr>
            <w:tcW w:w="3969" w:type="dxa"/>
          </w:tcPr>
          <w:p w14:paraId="08B58CCA" w14:textId="77777777" w:rsidR="00B35A82" w:rsidRPr="00B35A82" w:rsidRDefault="00B35A82" w:rsidP="002979E4">
            <w:pPr>
              <w:ind w:left="284" w:hanging="284"/>
              <w:rPr>
                <w:iCs/>
                <w:sz w:val="20"/>
                <w:szCs w:val="20"/>
                <w:lang w:val="en-GB" w:bidi="en-US"/>
              </w:rPr>
            </w:pPr>
          </w:p>
        </w:tc>
      </w:tr>
      <w:tr w:rsidR="00B35A82" w:rsidRPr="00B35A82" w14:paraId="2FAEAED6" w14:textId="77777777" w:rsidTr="002979E4">
        <w:trPr>
          <w:trHeight w:val="446"/>
        </w:trPr>
        <w:tc>
          <w:tcPr>
            <w:tcW w:w="900" w:type="dxa"/>
          </w:tcPr>
          <w:p w14:paraId="2C6CDA03" w14:textId="77777777" w:rsidR="00B35A82" w:rsidRPr="00B35A82" w:rsidRDefault="00B35A82" w:rsidP="002979E4">
            <w:pPr>
              <w:ind w:left="284" w:hanging="284"/>
              <w:rPr>
                <w:iCs/>
                <w:sz w:val="20"/>
                <w:szCs w:val="20"/>
                <w:lang w:val="en-GB" w:bidi="en-US"/>
              </w:rPr>
            </w:pPr>
            <w:r w:rsidRPr="00B35A82">
              <w:rPr>
                <w:iCs/>
                <w:sz w:val="20"/>
                <w:szCs w:val="20"/>
                <w:lang w:val="en-GB" w:bidi="en-US"/>
              </w:rPr>
              <w:t>SA6</w:t>
            </w:r>
          </w:p>
        </w:tc>
        <w:tc>
          <w:tcPr>
            <w:tcW w:w="3261" w:type="dxa"/>
          </w:tcPr>
          <w:p w14:paraId="66F4641A" w14:textId="77777777" w:rsidR="00B35A82" w:rsidRPr="00B35A82" w:rsidRDefault="00B35A82" w:rsidP="002979E4">
            <w:pPr>
              <w:rPr>
                <w:iCs/>
                <w:sz w:val="20"/>
                <w:szCs w:val="20"/>
                <w:lang w:val="en-GB" w:bidi="en-US"/>
              </w:rPr>
            </w:pPr>
            <w:r w:rsidRPr="00B35A82">
              <w:rPr>
                <w:iCs/>
                <w:sz w:val="20"/>
                <w:szCs w:val="20"/>
                <w:lang w:val="en-GB" w:bidi="en-US"/>
              </w:rPr>
              <w:t>Student environmental and sustainability awareness programmes</w:t>
            </w:r>
          </w:p>
        </w:tc>
        <w:tc>
          <w:tcPr>
            <w:tcW w:w="708" w:type="dxa"/>
          </w:tcPr>
          <w:p w14:paraId="48B1306E" w14:textId="77777777" w:rsidR="00B35A82" w:rsidRPr="00B35A82" w:rsidRDefault="00B35A82" w:rsidP="002979E4">
            <w:pPr>
              <w:ind w:left="284" w:hanging="284"/>
              <w:rPr>
                <w:iCs/>
                <w:sz w:val="20"/>
                <w:szCs w:val="20"/>
                <w:lang w:val="en-GB" w:bidi="en-US"/>
              </w:rPr>
            </w:pPr>
          </w:p>
        </w:tc>
        <w:tc>
          <w:tcPr>
            <w:tcW w:w="709" w:type="dxa"/>
          </w:tcPr>
          <w:p w14:paraId="509BD6E2" w14:textId="77777777" w:rsidR="00B35A82" w:rsidRPr="00B35A82" w:rsidRDefault="00B35A82" w:rsidP="002979E4">
            <w:pPr>
              <w:ind w:left="284" w:hanging="284"/>
              <w:rPr>
                <w:iCs/>
                <w:sz w:val="20"/>
                <w:szCs w:val="20"/>
                <w:lang w:val="en-GB" w:bidi="en-US"/>
              </w:rPr>
            </w:pPr>
          </w:p>
        </w:tc>
        <w:tc>
          <w:tcPr>
            <w:tcW w:w="1418" w:type="dxa"/>
          </w:tcPr>
          <w:p w14:paraId="058F7DA9" w14:textId="77777777" w:rsidR="00B35A82" w:rsidRPr="00B35A82" w:rsidRDefault="00B35A82" w:rsidP="002979E4">
            <w:pPr>
              <w:ind w:left="284" w:hanging="284"/>
              <w:rPr>
                <w:iCs/>
                <w:sz w:val="20"/>
                <w:szCs w:val="20"/>
                <w:lang w:val="en-GB" w:bidi="en-US"/>
              </w:rPr>
            </w:pPr>
          </w:p>
        </w:tc>
        <w:tc>
          <w:tcPr>
            <w:tcW w:w="3969" w:type="dxa"/>
          </w:tcPr>
          <w:p w14:paraId="6CD482E6" w14:textId="77777777" w:rsidR="00B35A82" w:rsidRPr="00B35A82" w:rsidRDefault="00B35A82" w:rsidP="002979E4">
            <w:pPr>
              <w:ind w:left="284" w:hanging="284"/>
              <w:rPr>
                <w:iCs/>
                <w:sz w:val="20"/>
                <w:szCs w:val="20"/>
                <w:lang w:val="en-GB" w:bidi="en-US"/>
              </w:rPr>
            </w:pPr>
          </w:p>
        </w:tc>
      </w:tr>
      <w:tr w:rsidR="00B35A82" w:rsidRPr="00B35A82" w14:paraId="2FBC4852" w14:textId="77777777" w:rsidTr="002979E4">
        <w:trPr>
          <w:trHeight w:val="452"/>
        </w:trPr>
        <w:tc>
          <w:tcPr>
            <w:tcW w:w="900" w:type="dxa"/>
          </w:tcPr>
          <w:p w14:paraId="5B761631" w14:textId="77777777" w:rsidR="00B35A82" w:rsidRPr="00B35A82" w:rsidRDefault="00B35A82" w:rsidP="002979E4">
            <w:pPr>
              <w:ind w:left="284" w:hanging="284"/>
              <w:rPr>
                <w:iCs/>
                <w:sz w:val="20"/>
                <w:szCs w:val="20"/>
                <w:lang w:val="en-GB" w:bidi="en-US"/>
              </w:rPr>
            </w:pPr>
            <w:r w:rsidRPr="00B35A82">
              <w:rPr>
                <w:iCs/>
                <w:sz w:val="20"/>
                <w:szCs w:val="20"/>
                <w:lang w:val="en-GB" w:bidi="en-US"/>
              </w:rPr>
              <w:t>VS7</w:t>
            </w:r>
          </w:p>
        </w:tc>
        <w:tc>
          <w:tcPr>
            <w:tcW w:w="3261" w:type="dxa"/>
          </w:tcPr>
          <w:p w14:paraId="5C3E3675" w14:textId="77777777" w:rsidR="00B35A82" w:rsidRPr="00B35A82" w:rsidRDefault="00B35A82" w:rsidP="002979E4">
            <w:pPr>
              <w:rPr>
                <w:iCs/>
                <w:sz w:val="20"/>
                <w:szCs w:val="20"/>
                <w:lang w:val="en-GB" w:bidi="en-US"/>
              </w:rPr>
            </w:pPr>
            <w:r w:rsidRPr="00B35A82">
              <w:rPr>
                <w:iCs/>
                <w:sz w:val="20"/>
                <w:szCs w:val="20"/>
                <w:lang w:val="en-GB" w:bidi="en-US"/>
              </w:rPr>
              <w:t>Voluntary community service by students related to sustainability issues and concerns</w:t>
            </w:r>
          </w:p>
        </w:tc>
        <w:tc>
          <w:tcPr>
            <w:tcW w:w="708" w:type="dxa"/>
          </w:tcPr>
          <w:p w14:paraId="59BC0C7B" w14:textId="77777777" w:rsidR="00B35A82" w:rsidRPr="00B35A82" w:rsidRDefault="00B35A82" w:rsidP="002979E4">
            <w:pPr>
              <w:ind w:left="284" w:hanging="284"/>
              <w:rPr>
                <w:iCs/>
                <w:sz w:val="20"/>
                <w:szCs w:val="20"/>
                <w:lang w:val="en-GB" w:bidi="en-US"/>
              </w:rPr>
            </w:pPr>
          </w:p>
        </w:tc>
        <w:tc>
          <w:tcPr>
            <w:tcW w:w="709" w:type="dxa"/>
          </w:tcPr>
          <w:p w14:paraId="1E37ACB1" w14:textId="77777777" w:rsidR="00B35A82" w:rsidRPr="00B35A82" w:rsidRDefault="00B35A82" w:rsidP="002979E4">
            <w:pPr>
              <w:ind w:left="284" w:hanging="284"/>
              <w:rPr>
                <w:iCs/>
                <w:sz w:val="20"/>
                <w:szCs w:val="20"/>
                <w:lang w:val="en-GB" w:bidi="en-US"/>
              </w:rPr>
            </w:pPr>
          </w:p>
        </w:tc>
        <w:tc>
          <w:tcPr>
            <w:tcW w:w="1418" w:type="dxa"/>
          </w:tcPr>
          <w:p w14:paraId="58E8CC41" w14:textId="77777777" w:rsidR="00B35A82" w:rsidRPr="00B35A82" w:rsidRDefault="00B35A82" w:rsidP="002979E4">
            <w:pPr>
              <w:ind w:left="284" w:hanging="284"/>
              <w:rPr>
                <w:iCs/>
                <w:sz w:val="20"/>
                <w:szCs w:val="20"/>
                <w:lang w:val="en-GB" w:bidi="en-US"/>
              </w:rPr>
            </w:pPr>
          </w:p>
        </w:tc>
        <w:tc>
          <w:tcPr>
            <w:tcW w:w="3969" w:type="dxa"/>
          </w:tcPr>
          <w:p w14:paraId="75F0BE2A" w14:textId="77777777" w:rsidR="00B35A82" w:rsidRPr="00B35A82" w:rsidRDefault="00B35A82" w:rsidP="002979E4">
            <w:pPr>
              <w:ind w:left="284" w:hanging="284"/>
              <w:rPr>
                <w:iCs/>
                <w:sz w:val="20"/>
                <w:szCs w:val="20"/>
                <w:lang w:val="en-GB" w:bidi="en-US"/>
              </w:rPr>
            </w:pPr>
          </w:p>
        </w:tc>
      </w:tr>
      <w:tr w:rsidR="00B35A82" w:rsidRPr="00B35A82" w14:paraId="14AF7168" w14:textId="77777777" w:rsidTr="002979E4">
        <w:trPr>
          <w:trHeight w:val="612"/>
        </w:trPr>
        <w:tc>
          <w:tcPr>
            <w:tcW w:w="900" w:type="dxa"/>
          </w:tcPr>
          <w:p w14:paraId="652F3D64" w14:textId="77777777" w:rsidR="00B35A82" w:rsidRPr="00B35A82" w:rsidRDefault="00B35A82" w:rsidP="002979E4">
            <w:pPr>
              <w:ind w:left="284" w:hanging="284"/>
              <w:rPr>
                <w:iCs/>
                <w:sz w:val="20"/>
                <w:szCs w:val="20"/>
                <w:lang w:val="en-GB" w:bidi="en-US"/>
              </w:rPr>
            </w:pPr>
            <w:r w:rsidRPr="00B35A82">
              <w:rPr>
                <w:iCs/>
                <w:sz w:val="20"/>
                <w:szCs w:val="20"/>
                <w:lang w:val="en-GB" w:bidi="en-US"/>
              </w:rPr>
              <w:t>SI8</w:t>
            </w:r>
          </w:p>
        </w:tc>
        <w:tc>
          <w:tcPr>
            <w:tcW w:w="3261" w:type="dxa"/>
          </w:tcPr>
          <w:p w14:paraId="605309BB" w14:textId="77777777" w:rsidR="00B35A82" w:rsidRPr="00B35A82" w:rsidRDefault="00B35A82" w:rsidP="002979E4">
            <w:pPr>
              <w:rPr>
                <w:iCs/>
                <w:sz w:val="20"/>
                <w:szCs w:val="20"/>
                <w:lang w:val="en-GB" w:bidi="en-US"/>
              </w:rPr>
            </w:pPr>
            <w:r w:rsidRPr="00B35A82">
              <w:rPr>
                <w:iCs/>
                <w:sz w:val="20"/>
                <w:szCs w:val="20"/>
                <w:lang w:val="en-GB" w:bidi="en-US"/>
              </w:rPr>
              <w:t>Involvement of student groups across campus in sustainability initiatives</w:t>
            </w:r>
          </w:p>
        </w:tc>
        <w:tc>
          <w:tcPr>
            <w:tcW w:w="708" w:type="dxa"/>
          </w:tcPr>
          <w:p w14:paraId="6CA9340E" w14:textId="77777777" w:rsidR="00B35A82" w:rsidRPr="00B35A82" w:rsidRDefault="00B35A82" w:rsidP="002979E4">
            <w:pPr>
              <w:ind w:left="284" w:hanging="284"/>
              <w:rPr>
                <w:iCs/>
                <w:sz w:val="20"/>
                <w:szCs w:val="20"/>
                <w:lang w:val="en-GB" w:bidi="en-US"/>
              </w:rPr>
            </w:pPr>
          </w:p>
        </w:tc>
        <w:tc>
          <w:tcPr>
            <w:tcW w:w="709" w:type="dxa"/>
          </w:tcPr>
          <w:p w14:paraId="323EF738" w14:textId="77777777" w:rsidR="00B35A82" w:rsidRPr="00B35A82" w:rsidRDefault="00B35A82" w:rsidP="002979E4">
            <w:pPr>
              <w:ind w:left="284" w:hanging="284"/>
              <w:rPr>
                <w:iCs/>
                <w:sz w:val="20"/>
                <w:szCs w:val="20"/>
                <w:lang w:val="en-GB" w:bidi="en-US"/>
              </w:rPr>
            </w:pPr>
          </w:p>
        </w:tc>
        <w:tc>
          <w:tcPr>
            <w:tcW w:w="1418" w:type="dxa"/>
          </w:tcPr>
          <w:p w14:paraId="349EFC2E" w14:textId="77777777" w:rsidR="00B35A82" w:rsidRPr="00B35A82" w:rsidRDefault="00B35A82" w:rsidP="002979E4">
            <w:pPr>
              <w:ind w:left="284" w:hanging="284"/>
              <w:rPr>
                <w:iCs/>
                <w:sz w:val="20"/>
                <w:szCs w:val="20"/>
                <w:lang w:val="en-GB" w:bidi="en-US"/>
              </w:rPr>
            </w:pPr>
          </w:p>
        </w:tc>
        <w:tc>
          <w:tcPr>
            <w:tcW w:w="3969" w:type="dxa"/>
          </w:tcPr>
          <w:p w14:paraId="523D4C92" w14:textId="77777777" w:rsidR="00B35A82" w:rsidRPr="00B35A82" w:rsidRDefault="00B35A82" w:rsidP="002979E4">
            <w:pPr>
              <w:ind w:left="284" w:hanging="284"/>
              <w:rPr>
                <w:iCs/>
                <w:sz w:val="20"/>
                <w:szCs w:val="20"/>
                <w:lang w:val="en-GB" w:bidi="en-US"/>
              </w:rPr>
            </w:pPr>
          </w:p>
        </w:tc>
      </w:tr>
      <w:tr w:rsidR="00B35A82" w:rsidRPr="00B35A82" w14:paraId="5B954588" w14:textId="77777777" w:rsidTr="002979E4">
        <w:trPr>
          <w:trHeight w:val="612"/>
        </w:trPr>
        <w:tc>
          <w:tcPr>
            <w:tcW w:w="900" w:type="dxa"/>
          </w:tcPr>
          <w:p w14:paraId="299E59A1" w14:textId="77777777" w:rsidR="00B35A82" w:rsidRPr="00B35A82" w:rsidRDefault="00B35A82" w:rsidP="002979E4">
            <w:pPr>
              <w:ind w:left="284" w:hanging="284"/>
              <w:rPr>
                <w:iCs/>
                <w:sz w:val="20"/>
                <w:szCs w:val="20"/>
                <w:lang w:val="en-GB" w:bidi="en-US"/>
              </w:rPr>
            </w:pPr>
            <w:r w:rsidRPr="00B35A82">
              <w:rPr>
                <w:iCs/>
                <w:sz w:val="20"/>
                <w:szCs w:val="20"/>
                <w:lang w:val="en-GB" w:bidi="en-US"/>
              </w:rPr>
              <w:t>SR9</w:t>
            </w:r>
          </w:p>
        </w:tc>
        <w:tc>
          <w:tcPr>
            <w:tcW w:w="3261" w:type="dxa"/>
          </w:tcPr>
          <w:p w14:paraId="3AE14DD4" w14:textId="77777777" w:rsidR="00B35A82" w:rsidRPr="00B35A82" w:rsidRDefault="00B35A82" w:rsidP="002979E4">
            <w:pPr>
              <w:rPr>
                <w:iCs/>
                <w:sz w:val="20"/>
                <w:szCs w:val="20"/>
                <w:lang w:val="en-GB" w:bidi="en-US"/>
              </w:rPr>
            </w:pPr>
            <w:r w:rsidRPr="00B35A82">
              <w:rPr>
                <w:iCs/>
                <w:sz w:val="20"/>
                <w:szCs w:val="20"/>
                <w:lang w:val="en-GB" w:bidi="en-US"/>
              </w:rPr>
              <w:t>SRC involvement in environmental and sustainability initiatives</w:t>
            </w:r>
          </w:p>
        </w:tc>
        <w:tc>
          <w:tcPr>
            <w:tcW w:w="708" w:type="dxa"/>
          </w:tcPr>
          <w:p w14:paraId="70739DC5" w14:textId="77777777" w:rsidR="00B35A82" w:rsidRPr="00B35A82" w:rsidRDefault="00B35A82" w:rsidP="002979E4">
            <w:pPr>
              <w:ind w:left="284" w:hanging="284"/>
              <w:rPr>
                <w:iCs/>
                <w:sz w:val="20"/>
                <w:szCs w:val="20"/>
                <w:lang w:val="en-GB" w:bidi="en-US"/>
              </w:rPr>
            </w:pPr>
          </w:p>
        </w:tc>
        <w:tc>
          <w:tcPr>
            <w:tcW w:w="709" w:type="dxa"/>
          </w:tcPr>
          <w:p w14:paraId="1E789404" w14:textId="77777777" w:rsidR="00B35A82" w:rsidRPr="00B35A82" w:rsidRDefault="00B35A82" w:rsidP="002979E4">
            <w:pPr>
              <w:ind w:left="284" w:hanging="284"/>
              <w:rPr>
                <w:iCs/>
                <w:sz w:val="20"/>
                <w:szCs w:val="20"/>
                <w:lang w:val="en-GB" w:bidi="en-US"/>
              </w:rPr>
            </w:pPr>
          </w:p>
        </w:tc>
        <w:tc>
          <w:tcPr>
            <w:tcW w:w="1418" w:type="dxa"/>
          </w:tcPr>
          <w:p w14:paraId="12D32443" w14:textId="77777777" w:rsidR="00B35A82" w:rsidRPr="00B35A82" w:rsidRDefault="00B35A82" w:rsidP="002979E4">
            <w:pPr>
              <w:ind w:left="284" w:hanging="284"/>
              <w:rPr>
                <w:iCs/>
                <w:sz w:val="20"/>
                <w:szCs w:val="20"/>
                <w:lang w:val="en-GB" w:bidi="en-US"/>
              </w:rPr>
            </w:pPr>
          </w:p>
        </w:tc>
        <w:tc>
          <w:tcPr>
            <w:tcW w:w="3969" w:type="dxa"/>
          </w:tcPr>
          <w:p w14:paraId="4922EAC4" w14:textId="77777777" w:rsidR="00B35A82" w:rsidRPr="00B35A82" w:rsidRDefault="00B35A82" w:rsidP="002979E4">
            <w:pPr>
              <w:ind w:left="284" w:hanging="284"/>
              <w:rPr>
                <w:iCs/>
                <w:sz w:val="20"/>
                <w:szCs w:val="20"/>
                <w:lang w:val="en-GB" w:bidi="en-US"/>
              </w:rPr>
            </w:pPr>
          </w:p>
        </w:tc>
      </w:tr>
      <w:tr w:rsidR="00B35A82" w:rsidRPr="00B35A82" w14:paraId="3F7EBB49" w14:textId="77777777" w:rsidTr="002979E4">
        <w:trPr>
          <w:trHeight w:val="530"/>
        </w:trPr>
        <w:tc>
          <w:tcPr>
            <w:tcW w:w="900" w:type="dxa"/>
          </w:tcPr>
          <w:p w14:paraId="08995491" w14:textId="77777777" w:rsidR="00B35A82" w:rsidRPr="00B35A82" w:rsidRDefault="00B35A82" w:rsidP="002979E4">
            <w:pPr>
              <w:ind w:left="284" w:hanging="284"/>
              <w:rPr>
                <w:iCs/>
                <w:sz w:val="20"/>
                <w:szCs w:val="20"/>
                <w:lang w:val="en-GB" w:bidi="en-US"/>
              </w:rPr>
            </w:pPr>
            <w:r w:rsidRPr="00B35A82">
              <w:rPr>
                <w:iCs/>
                <w:sz w:val="20"/>
                <w:szCs w:val="20"/>
                <w:lang w:val="en-GB" w:bidi="en-US"/>
              </w:rPr>
              <w:t>SM10</w:t>
            </w:r>
          </w:p>
        </w:tc>
        <w:tc>
          <w:tcPr>
            <w:tcW w:w="3261" w:type="dxa"/>
          </w:tcPr>
          <w:p w14:paraId="7D4DF033" w14:textId="77777777" w:rsidR="00B35A82" w:rsidRPr="00B35A82" w:rsidRDefault="00B35A82" w:rsidP="002979E4">
            <w:pPr>
              <w:rPr>
                <w:iCs/>
                <w:sz w:val="20"/>
                <w:szCs w:val="20"/>
                <w:lang w:val="en-GB" w:bidi="en-US"/>
              </w:rPr>
            </w:pPr>
            <w:r w:rsidRPr="00B35A82">
              <w:rPr>
                <w:iCs/>
                <w:sz w:val="20"/>
                <w:szCs w:val="20"/>
                <w:lang w:val="en-GB" w:bidi="en-US"/>
              </w:rPr>
              <w:t>Student collaboration with management in the area of environmental and sustainability</w:t>
            </w:r>
          </w:p>
        </w:tc>
        <w:tc>
          <w:tcPr>
            <w:tcW w:w="708" w:type="dxa"/>
          </w:tcPr>
          <w:p w14:paraId="3204D734" w14:textId="77777777" w:rsidR="00B35A82" w:rsidRPr="00B35A82" w:rsidRDefault="00B35A82" w:rsidP="002979E4">
            <w:pPr>
              <w:ind w:left="284" w:hanging="284"/>
              <w:rPr>
                <w:iCs/>
                <w:sz w:val="20"/>
                <w:szCs w:val="20"/>
                <w:lang w:val="en-GB" w:bidi="en-US"/>
              </w:rPr>
            </w:pPr>
          </w:p>
        </w:tc>
        <w:tc>
          <w:tcPr>
            <w:tcW w:w="709" w:type="dxa"/>
          </w:tcPr>
          <w:p w14:paraId="7EC0B756" w14:textId="77777777" w:rsidR="00B35A82" w:rsidRPr="00B35A82" w:rsidRDefault="00B35A82" w:rsidP="002979E4">
            <w:pPr>
              <w:ind w:left="284" w:hanging="284"/>
              <w:rPr>
                <w:iCs/>
                <w:sz w:val="20"/>
                <w:szCs w:val="20"/>
                <w:lang w:val="en-GB" w:bidi="en-US"/>
              </w:rPr>
            </w:pPr>
          </w:p>
        </w:tc>
        <w:tc>
          <w:tcPr>
            <w:tcW w:w="1418" w:type="dxa"/>
          </w:tcPr>
          <w:p w14:paraId="42464917" w14:textId="77777777" w:rsidR="00B35A82" w:rsidRPr="00B35A82" w:rsidRDefault="00B35A82" w:rsidP="002979E4">
            <w:pPr>
              <w:ind w:left="284" w:hanging="284"/>
              <w:rPr>
                <w:iCs/>
                <w:sz w:val="20"/>
                <w:szCs w:val="20"/>
                <w:lang w:val="en-GB" w:bidi="en-US"/>
              </w:rPr>
            </w:pPr>
          </w:p>
        </w:tc>
        <w:tc>
          <w:tcPr>
            <w:tcW w:w="3969" w:type="dxa"/>
          </w:tcPr>
          <w:p w14:paraId="1D6ED219" w14:textId="77777777" w:rsidR="00B35A82" w:rsidRPr="00B35A82" w:rsidRDefault="00B35A82" w:rsidP="002979E4">
            <w:pPr>
              <w:ind w:left="284" w:hanging="284"/>
              <w:rPr>
                <w:iCs/>
                <w:sz w:val="20"/>
                <w:szCs w:val="20"/>
                <w:lang w:val="en-GB" w:bidi="en-US"/>
              </w:rPr>
            </w:pPr>
          </w:p>
        </w:tc>
      </w:tr>
      <w:tr w:rsidR="00B35A82" w:rsidRPr="00B35A82" w14:paraId="3A881E3A" w14:textId="77777777" w:rsidTr="002979E4">
        <w:trPr>
          <w:trHeight w:val="530"/>
        </w:trPr>
        <w:tc>
          <w:tcPr>
            <w:tcW w:w="900" w:type="dxa"/>
          </w:tcPr>
          <w:p w14:paraId="7BE3ADD1" w14:textId="77777777" w:rsidR="00B35A82" w:rsidRPr="00B35A82" w:rsidRDefault="00B35A82" w:rsidP="002979E4">
            <w:pPr>
              <w:ind w:left="284" w:hanging="284"/>
              <w:rPr>
                <w:iCs/>
                <w:sz w:val="20"/>
                <w:szCs w:val="20"/>
                <w:lang w:val="en-GB" w:bidi="en-US"/>
              </w:rPr>
            </w:pPr>
            <w:r w:rsidRPr="00B35A82">
              <w:rPr>
                <w:iCs/>
                <w:sz w:val="20"/>
                <w:szCs w:val="20"/>
                <w:lang w:val="en-GB" w:bidi="en-US"/>
              </w:rPr>
              <w:t>ES11</w:t>
            </w:r>
          </w:p>
        </w:tc>
        <w:tc>
          <w:tcPr>
            <w:tcW w:w="3261" w:type="dxa"/>
          </w:tcPr>
          <w:p w14:paraId="68902402" w14:textId="77777777" w:rsidR="00B35A82" w:rsidRPr="00B35A82" w:rsidRDefault="00B35A82" w:rsidP="002979E4">
            <w:pPr>
              <w:rPr>
                <w:iCs/>
                <w:sz w:val="20"/>
                <w:szCs w:val="20"/>
                <w:lang w:val="en-GB" w:bidi="en-US"/>
              </w:rPr>
            </w:pPr>
            <w:r w:rsidRPr="00B35A82">
              <w:rPr>
                <w:iCs/>
                <w:sz w:val="20"/>
                <w:szCs w:val="20"/>
                <w:lang w:val="en-GB" w:bidi="en-US"/>
              </w:rPr>
              <w:t>Environmental and sustainability activities initiated by students themselves (independent of departments, lecturers, management)</w:t>
            </w:r>
          </w:p>
        </w:tc>
        <w:tc>
          <w:tcPr>
            <w:tcW w:w="708" w:type="dxa"/>
          </w:tcPr>
          <w:p w14:paraId="7CC24EF1" w14:textId="77777777" w:rsidR="00B35A82" w:rsidRPr="00B35A82" w:rsidRDefault="00B35A82" w:rsidP="002979E4">
            <w:pPr>
              <w:ind w:left="284" w:hanging="284"/>
              <w:rPr>
                <w:iCs/>
                <w:sz w:val="20"/>
                <w:szCs w:val="20"/>
                <w:lang w:val="en-GB" w:bidi="en-US"/>
              </w:rPr>
            </w:pPr>
          </w:p>
        </w:tc>
        <w:tc>
          <w:tcPr>
            <w:tcW w:w="709" w:type="dxa"/>
          </w:tcPr>
          <w:p w14:paraId="455B7B2C" w14:textId="77777777" w:rsidR="00B35A82" w:rsidRPr="00B35A82" w:rsidRDefault="00B35A82" w:rsidP="002979E4">
            <w:pPr>
              <w:ind w:left="284" w:hanging="284"/>
              <w:rPr>
                <w:iCs/>
                <w:sz w:val="20"/>
                <w:szCs w:val="20"/>
                <w:lang w:val="en-GB" w:bidi="en-US"/>
              </w:rPr>
            </w:pPr>
          </w:p>
        </w:tc>
        <w:tc>
          <w:tcPr>
            <w:tcW w:w="1418" w:type="dxa"/>
          </w:tcPr>
          <w:p w14:paraId="61911821" w14:textId="77777777" w:rsidR="00B35A82" w:rsidRPr="00B35A82" w:rsidRDefault="00B35A82" w:rsidP="002979E4">
            <w:pPr>
              <w:ind w:left="284" w:hanging="284"/>
              <w:rPr>
                <w:iCs/>
                <w:sz w:val="20"/>
                <w:szCs w:val="20"/>
                <w:lang w:val="en-GB" w:bidi="en-US"/>
              </w:rPr>
            </w:pPr>
          </w:p>
        </w:tc>
        <w:tc>
          <w:tcPr>
            <w:tcW w:w="3969" w:type="dxa"/>
          </w:tcPr>
          <w:p w14:paraId="16579F54" w14:textId="77777777" w:rsidR="00B35A82" w:rsidRPr="00B35A82" w:rsidRDefault="00B35A82" w:rsidP="002979E4">
            <w:pPr>
              <w:ind w:left="284" w:hanging="284"/>
              <w:rPr>
                <w:iCs/>
                <w:sz w:val="20"/>
                <w:szCs w:val="20"/>
                <w:lang w:val="en-GB" w:bidi="en-US"/>
              </w:rPr>
            </w:pPr>
          </w:p>
        </w:tc>
      </w:tr>
      <w:tr w:rsidR="00B35A82" w:rsidRPr="00B35A82" w14:paraId="46C99CF6" w14:textId="77777777" w:rsidTr="002979E4">
        <w:trPr>
          <w:trHeight w:val="883"/>
        </w:trPr>
        <w:tc>
          <w:tcPr>
            <w:tcW w:w="900" w:type="dxa"/>
          </w:tcPr>
          <w:p w14:paraId="12FC6034" w14:textId="77777777" w:rsidR="00B35A82" w:rsidRPr="00B35A82" w:rsidRDefault="00B35A82" w:rsidP="002979E4">
            <w:pPr>
              <w:ind w:left="284" w:hanging="284"/>
              <w:rPr>
                <w:iCs/>
                <w:sz w:val="20"/>
                <w:szCs w:val="20"/>
                <w:lang w:val="en-GB" w:bidi="en-US"/>
              </w:rPr>
            </w:pPr>
            <w:r w:rsidRPr="00B35A82">
              <w:rPr>
                <w:iCs/>
                <w:sz w:val="20"/>
                <w:szCs w:val="20"/>
                <w:lang w:val="en-GB" w:bidi="en-US"/>
              </w:rPr>
              <w:t>SW12</w:t>
            </w:r>
          </w:p>
        </w:tc>
        <w:tc>
          <w:tcPr>
            <w:tcW w:w="3261" w:type="dxa"/>
          </w:tcPr>
          <w:p w14:paraId="77036927" w14:textId="77777777" w:rsidR="00B35A82" w:rsidRPr="00B35A82" w:rsidRDefault="00B35A82" w:rsidP="002979E4">
            <w:pPr>
              <w:rPr>
                <w:iCs/>
                <w:sz w:val="20"/>
                <w:szCs w:val="20"/>
                <w:lang w:val="en-GB" w:bidi="en-US"/>
              </w:rPr>
            </w:pPr>
            <w:r w:rsidRPr="00B35A82">
              <w:rPr>
                <w:iCs/>
                <w:sz w:val="20"/>
                <w:szCs w:val="20"/>
                <w:lang w:val="en-GB" w:bidi="en-US"/>
              </w:rPr>
              <w:t>Students’ willingness to take responsibility in the environmental and sustainability area</w:t>
            </w:r>
          </w:p>
        </w:tc>
        <w:tc>
          <w:tcPr>
            <w:tcW w:w="708" w:type="dxa"/>
          </w:tcPr>
          <w:p w14:paraId="58E5FB32" w14:textId="77777777" w:rsidR="00B35A82" w:rsidRPr="00B35A82" w:rsidRDefault="00B35A82" w:rsidP="002979E4">
            <w:pPr>
              <w:ind w:left="284" w:hanging="284"/>
              <w:rPr>
                <w:iCs/>
                <w:sz w:val="20"/>
                <w:szCs w:val="20"/>
                <w:lang w:val="en-GB" w:bidi="en-US"/>
              </w:rPr>
            </w:pPr>
          </w:p>
        </w:tc>
        <w:tc>
          <w:tcPr>
            <w:tcW w:w="709" w:type="dxa"/>
          </w:tcPr>
          <w:p w14:paraId="09E29B16" w14:textId="77777777" w:rsidR="00B35A82" w:rsidRPr="00B35A82" w:rsidRDefault="00B35A82" w:rsidP="002979E4">
            <w:pPr>
              <w:ind w:left="284" w:hanging="284"/>
              <w:rPr>
                <w:iCs/>
                <w:sz w:val="20"/>
                <w:szCs w:val="20"/>
                <w:lang w:val="en-GB" w:bidi="en-US"/>
              </w:rPr>
            </w:pPr>
          </w:p>
        </w:tc>
        <w:tc>
          <w:tcPr>
            <w:tcW w:w="1418" w:type="dxa"/>
          </w:tcPr>
          <w:p w14:paraId="55646060" w14:textId="77777777" w:rsidR="00B35A82" w:rsidRPr="00B35A82" w:rsidRDefault="00B35A82" w:rsidP="002979E4">
            <w:pPr>
              <w:ind w:left="284" w:hanging="284"/>
              <w:rPr>
                <w:iCs/>
                <w:sz w:val="20"/>
                <w:szCs w:val="20"/>
                <w:lang w:val="en-GB" w:bidi="en-US"/>
              </w:rPr>
            </w:pPr>
          </w:p>
        </w:tc>
        <w:tc>
          <w:tcPr>
            <w:tcW w:w="3969" w:type="dxa"/>
          </w:tcPr>
          <w:p w14:paraId="06D2245C" w14:textId="77777777" w:rsidR="00B35A82" w:rsidRPr="00B35A82" w:rsidRDefault="00B35A82" w:rsidP="002979E4">
            <w:pPr>
              <w:ind w:left="284" w:hanging="284"/>
              <w:rPr>
                <w:iCs/>
                <w:sz w:val="20"/>
                <w:szCs w:val="20"/>
                <w:lang w:val="en-GB" w:bidi="en-US"/>
              </w:rPr>
            </w:pPr>
          </w:p>
        </w:tc>
      </w:tr>
      <w:tr w:rsidR="00B35A82" w:rsidRPr="00B35A82" w14:paraId="5A0BCAE4" w14:textId="77777777" w:rsidTr="002979E4">
        <w:trPr>
          <w:trHeight w:val="273"/>
        </w:trPr>
        <w:tc>
          <w:tcPr>
            <w:tcW w:w="900" w:type="dxa"/>
          </w:tcPr>
          <w:p w14:paraId="3F976468" w14:textId="77777777" w:rsidR="00B35A82" w:rsidRPr="00B35A82" w:rsidRDefault="00B35A82" w:rsidP="002979E4">
            <w:pPr>
              <w:ind w:left="284" w:hanging="284"/>
              <w:rPr>
                <w:iCs/>
                <w:sz w:val="20"/>
                <w:szCs w:val="20"/>
                <w:lang w:val="en-GB" w:bidi="en-US"/>
              </w:rPr>
            </w:pPr>
          </w:p>
        </w:tc>
        <w:tc>
          <w:tcPr>
            <w:tcW w:w="3261" w:type="dxa"/>
          </w:tcPr>
          <w:p w14:paraId="2DF3B7DC" w14:textId="77777777" w:rsidR="00B35A82" w:rsidRPr="00B35A82" w:rsidRDefault="00B35A82" w:rsidP="002979E4">
            <w:pPr>
              <w:rPr>
                <w:iCs/>
                <w:sz w:val="20"/>
                <w:szCs w:val="20"/>
                <w:lang w:val="en-GB" w:bidi="en-US"/>
              </w:rPr>
            </w:pPr>
            <w:r w:rsidRPr="00B35A82">
              <w:rPr>
                <w:iCs/>
                <w:sz w:val="20"/>
                <w:szCs w:val="20"/>
                <w:lang w:val="en-GB" w:bidi="en-US"/>
              </w:rPr>
              <w:t>Others (please specify):</w:t>
            </w:r>
          </w:p>
        </w:tc>
        <w:tc>
          <w:tcPr>
            <w:tcW w:w="708" w:type="dxa"/>
          </w:tcPr>
          <w:p w14:paraId="79E130BC" w14:textId="77777777" w:rsidR="00B35A82" w:rsidRPr="00B35A82" w:rsidRDefault="00B35A82" w:rsidP="002979E4">
            <w:pPr>
              <w:ind w:left="284" w:hanging="284"/>
              <w:rPr>
                <w:iCs/>
                <w:sz w:val="20"/>
                <w:szCs w:val="20"/>
                <w:lang w:val="en-GB" w:bidi="en-US"/>
              </w:rPr>
            </w:pPr>
          </w:p>
        </w:tc>
        <w:tc>
          <w:tcPr>
            <w:tcW w:w="709" w:type="dxa"/>
          </w:tcPr>
          <w:p w14:paraId="4F1796E1" w14:textId="77777777" w:rsidR="00B35A82" w:rsidRPr="00B35A82" w:rsidRDefault="00B35A82" w:rsidP="002979E4">
            <w:pPr>
              <w:ind w:left="284" w:hanging="284"/>
              <w:rPr>
                <w:iCs/>
                <w:sz w:val="20"/>
                <w:szCs w:val="20"/>
                <w:lang w:val="en-GB" w:bidi="en-US"/>
              </w:rPr>
            </w:pPr>
          </w:p>
        </w:tc>
        <w:tc>
          <w:tcPr>
            <w:tcW w:w="1418" w:type="dxa"/>
          </w:tcPr>
          <w:p w14:paraId="570415DF" w14:textId="77777777" w:rsidR="00B35A82" w:rsidRPr="00B35A82" w:rsidRDefault="00B35A82" w:rsidP="002979E4">
            <w:pPr>
              <w:ind w:left="284" w:hanging="284"/>
              <w:rPr>
                <w:iCs/>
                <w:sz w:val="20"/>
                <w:szCs w:val="20"/>
                <w:lang w:val="en-GB" w:bidi="en-US"/>
              </w:rPr>
            </w:pPr>
          </w:p>
        </w:tc>
        <w:tc>
          <w:tcPr>
            <w:tcW w:w="3969" w:type="dxa"/>
          </w:tcPr>
          <w:p w14:paraId="52C7E793" w14:textId="77777777" w:rsidR="00B35A82" w:rsidRPr="00B35A82" w:rsidRDefault="00B35A82" w:rsidP="002979E4">
            <w:pPr>
              <w:ind w:left="284" w:hanging="284"/>
              <w:rPr>
                <w:iCs/>
                <w:sz w:val="20"/>
                <w:szCs w:val="20"/>
                <w:lang w:val="en-GB" w:bidi="en-US"/>
              </w:rPr>
            </w:pPr>
          </w:p>
        </w:tc>
      </w:tr>
      <w:tr w:rsidR="00B35A82" w:rsidRPr="00B35A82" w14:paraId="26D4E7E1" w14:textId="77777777" w:rsidTr="002979E4">
        <w:trPr>
          <w:trHeight w:val="273"/>
        </w:trPr>
        <w:tc>
          <w:tcPr>
            <w:tcW w:w="900" w:type="dxa"/>
          </w:tcPr>
          <w:p w14:paraId="11737A87" w14:textId="77777777" w:rsidR="00B35A82" w:rsidRPr="00B35A82" w:rsidRDefault="00B35A82" w:rsidP="002979E4">
            <w:pPr>
              <w:ind w:left="284" w:hanging="284"/>
              <w:rPr>
                <w:iCs/>
                <w:sz w:val="20"/>
                <w:szCs w:val="20"/>
                <w:lang w:val="en-GB" w:bidi="en-US"/>
              </w:rPr>
            </w:pPr>
          </w:p>
        </w:tc>
        <w:tc>
          <w:tcPr>
            <w:tcW w:w="3261" w:type="dxa"/>
          </w:tcPr>
          <w:p w14:paraId="16303D86" w14:textId="77777777" w:rsidR="00B35A82" w:rsidRPr="00B35A82" w:rsidRDefault="00B35A82" w:rsidP="002979E4">
            <w:pPr>
              <w:rPr>
                <w:iCs/>
                <w:sz w:val="20"/>
                <w:szCs w:val="20"/>
                <w:lang w:val="en-GB" w:bidi="en-US"/>
              </w:rPr>
            </w:pPr>
          </w:p>
        </w:tc>
        <w:tc>
          <w:tcPr>
            <w:tcW w:w="708" w:type="dxa"/>
          </w:tcPr>
          <w:p w14:paraId="53B50529" w14:textId="77777777" w:rsidR="00B35A82" w:rsidRPr="00B35A82" w:rsidRDefault="00B35A82" w:rsidP="002979E4">
            <w:pPr>
              <w:ind w:left="284" w:hanging="284"/>
              <w:rPr>
                <w:iCs/>
                <w:sz w:val="20"/>
                <w:szCs w:val="20"/>
                <w:lang w:val="en-GB" w:bidi="en-US"/>
              </w:rPr>
            </w:pPr>
          </w:p>
        </w:tc>
        <w:tc>
          <w:tcPr>
            <w:tcW w:w="709" w:type="dxa"/>
          </w:tcPr>
          <w:p w14:paraId="6293DAAC" w14:textId="77777777" w:rsidR="00B35A82" w:rsidRPr="00B35A82" w:rsidRDefault="00B35A82" w:rsidP="002979E4">
            <w:pPr>
              <w:ind w:left="284" w:hanging="284"/>
              <w:rPr>
                <w:iCs/>
                <w:sz w:val="20"/>
                <w:szCs w:val="20"/>
                <w:lang w:val="en-GB" w:bidi="en-US"/>
              </w:rPr>
            </w:pPr>
          </w:p>
        </w:tc>
        <w:tc>
          <w:tcPr>
            <w:tcW w:w="1418" w:type="dxa"/>
          </w:tcPr>
          <w:p w14:paraId="5D38DE16" w14:textId="77777777" w:rsidR="00B35A82" w:rsidRPr="00B35A82" w:rsidRDefault="00B35A82" w:rsidP="002979E4">
            <w:pPr>
              <w:ind w:left="284" w:hanging="284"/>
              <w:rPr>
                <w:iCs/>
                <w:sz w:val="20"/>
                <w:szCs w:val="20"/>
                <w:lang w:val="en-GB" w:bidi="en-US"/>
              </w:rPr>
            </w:pPr>
          </w:p>
        </w:tc>
        <w:tc>
          <w:tcPr>
            <w:tcW w:w="3969" w:type="dxa"/>
          </w:tcPr>
          <w:p w14:paraId="69ACD785" w14:textId="77777777" w:rsidR="00B35A82" w:rsidRPr="00B35A82" w:rsidRDefault="00B35A82" w:rsidP="002979E4">
            <w:pPr>
              <w:ind w:left="284" w:hanging="284"/>
              <w:rPr>
                <w:iCs/>
                <w:sz w:val="20"/>
                <w:szCs w:val="20"/>
                <w:lang w:val="en-GB" w:bidi="en-US"/>
              </w:rPr>
            </w:pPr>
          </w:p>
        </w:tc>
      </w:tr>
      <w:tr w:rsidR="00B35A82" w:rsidRPr="00B35A82" w14:paraId="305BB5D8" w14:textId="77777777" w:rsidTr="002979E4">
        <w:trPr>
          <w:trHeight w:val="273"/>
        </w:trPr>
        <w:tc>
          <w:tcPr>
            <w:tcW w:w="900" w:type="dxa"/>
          </w:tcPr>
          <w:p w14:paraId="50D05F0E" w14:textId="77777777" w:rsidR="00B35A82" w:rsidRPr="00B35A82" w:rsidRDefault="00B35A82" w:rsidP="002979E4">
            <w:pPr>
              <w:ind w:left="284" w:hanging="284"/>
              <w:rPr>
                <w:iCs/>
                <w:sz w:val="20"/>
                <w:szCs w:val="20"/>
                <w:lang w:val="en-GB" w:bidi="en-US"/>
              </w:rPr>
            </w:pPr>
          </w:p>
        </w:tc>
        <w:tc>
          <w:tcPr>
            <w:tcW w:w="3261" w:type="dxa"/>
          </w:tcPr>
          <w:p w14:paraId="64DB7E64" w14:textId="77777777" w:rsidR="00B35A82" w:rsidRPr="00B35A82" w:rsidRDefault="00B35A82" w:rsidP="002979E4">
            <w:pPr>
              <w:rPr>
                <w:iCs/>
                <w:sz w:val="20"/>
                <w:szCs w:val="20"/>
                <w:lang w:val="en-GB" w:bidi="en-US"/>
              </w:rPr>
            </w:pPr>
          </w:p>
        </w:tc>
        <w:tc>
          <w:tcPr>
            <w:tcW w:w="708" w:type="dxa"/>
          </w:tcPr>
          <w:p w14:paraId="538CA828" w14:textId="77777777" w:rsidR="00B35A82" w:rsidRPr="00B35A82" w:rsidRDefault="00B35A82" w:rsidP="002979E4">
            <w:pPr>
              <w:ind w:left="284" w:hanging="284"/>
              <w:rPr>
                <w:iCs/>
                <w:sz w:val="20"/>
                <w:szCs w:val="20"/>
                <w:lang w:val="en-GB" w:bidi="en-US"/>
              </w:rPr>
            </w:pPr>
          </w:p>
        </w:tc>
        <w:tc>
          <w:tcPr>
            <w:tcW w:w="709" w:type="dxa"/>
          </w:tcPr>
          <w:p w14:paraId="561BDA9A" w14:textId="77777777" w:rsidR="00B35A82" w:rsidRPr="00B35A82" w:rsidRDefault="00B35A82" w:rsidP="002979E4">
            <w:pPr>
              <w:ind w:left="284" w:hanging="284"/>
              <w:rPr>
                <w:iCs/>
                <w:sz w:val="20"/>
                <w:szCs w:val="20"/>
                <w:lang w:val="en-GB" w:bidi="en-US"/>
              </w:rPr>
            </w:pPr>
          </w:p>
        </w:tc>
        <w:tc>
          <w:tcPr>
            <w:tcW w:w="1418" w:type="dxa"/>
          </w:tcPr>
          <w:p w14:paraId="059E1825" w14:textId="77777777" w:rsidR="00B35A82" w:rsidRPr="00B35A82" w:rsidRDefault="00B35A82" w:rsidP="002979E4">
            <w:pPr>
              <w:ind w:left="284" w:hanging="284"/>
              <w:rPr>
                <w:iCs/>
                <w:sz w:val="20"/>
                <w:szCs w:val="20"/>
                <w:lang w:val="en-GB" w:bidi="en-US"/>
              </w:rPr>
            </w:pPr>
          </w:p>
        </w:tc>
        <w:tc>
          <w:tcPr>
            <w:tcW w:w="3969" w:type="dxa"/>
          </w:tcPr>
          <w:p w14:paraId="1D1100E3" w14:textId="77777777" w:rsidR="00B35A82" w:rsidRPr="00B35A82" w:rsidRDefault="00B35A82" w:rsidP="002979E4">
            <w:pPr>
              <w:ind w:left="284" w:hanging="284"/>
              <w:rPr>
                <w:iCs/>
                <w:sz w:val="20"/>
                <w:szCs w:val="20"/>
                <w:lang w:val="en-GB" w:bidi="en-US"/>
              </w:rPr>
            </w:pPr>
          </w:p>
        </w:tc>
      </w:tr>
    </w:tbl>
    <w:p w14:paraId="495BEDD8" w14:textId="77777777" w:rsidR="00F21F9D" w:rsidRPr="00B35A82" w:rsidRDefault="00F21F9D">
      <w:pPr>
        <w:pStyle w:val="Body"/>
        <w:ind w:left="284" w:hanging="284"/>
        <w:rPr>
          <w:lang w:val="en-GB"/>
        </w:rPr>
      </w:pPr>
    </w:p>
    <w:p w14:paraId="66C05128" w14:textId="77777777" w:rsidR="00F21F9D" w:rsidRPr="00B35A82" w:rsidRDefault="00F21F9D">
      <w:pPr>
        <w:pStyle w:val="Body"/>
        <w:ind w:left="284" w:hanging="284"/>
        <w:rPr>
          <w:i/>
          <w:iCs/>
          <w:lang w:val="en-GB"/>
        </w:rPr>
      </w:pPr>
    </w:p>
    <w:p w14:paraId="7AF655A0" w14:textId="77777777" w:rsidR="00F21F9D" w:rsidRPr="00B35A82" w:rsidRDefault="00B35A82" w:rsidP="00B35A82">
      <w:pPr>
        <w:pStyle w:val="ListParagraph"/>
        <w:numPr>
          <w:ilvl w:val="0"/>
          <w:numId w:val="30"/>
        </w:numPr>
        <w:tabs>
          <w:tab w:val="clear" w:pos="720"/>
          <w:tab w:val="num" w:pos="690"/>
        </w:tabs>
        <w:spacing w:after="0" w:line="240" w:lineRule="auto"/>
        <w:ind w:left="690" w:hanging="330"/>
        <w:rPr>
          <w:rFonts w:ascii="Times New Roman Bold" w:eastAsia="Times New Roman Bold" w:hAnsi="Times New Roman Bold" w:cs="Times New Roman Bold"/>
          <w:sz w:val="24"/>
          <w:szCs w:val="24"/>
          <w:lang w:val="en-GB"/>
        </w:rPr>
      </w:pPr>
      <w:r w:rsidRPr="00B35A82">
        <w:rPr>
          <w:rFonts w:ascii="Times New Roman Bold"/>
          <w:sz w:val="24"/>
          <w:szCs w:val="24"/>
          <w:lang w:val="en-GB"/>
        </w:rPr>
        <w:t>USAT Part D. Policy and Written Statements</w:t>
      </w:r>
    </w:p>
    <w:p w14:paraId="573FE31E" w14:textId="77777777" w:rsidR="00F21F9D" w:rsidRPr="00B35A82" w:rsidRDefault="00F21F9D">
      <w:pPr>
        <w:pStyle w:val="Body"/>
        <w:ind w:left="284" w:hanging="284"/>
        <w:rPr>
          <w:i/>
          <w:iCs/>
          <w:lang w:val="en-GB"/>
        </w:rPr>
      </w:pPr>
    </w:p>
    <w:tbl>
      <w:tblPr>
        <w:tblW w:w="9782" w:type="dxa"/>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782"/>
      </w:tblGrid>
      <w:tr w:rsidR="00F21F9D" w:rsidRPr="00B35A82" w14:paraId="3EBC066B" w14:textId="77777777">
        <w:trPr>
          <w:trHeight w:val="3431"/>
        </w:trPr>
        <w:tc>
          <w:tcPr>
            <w:tcW w:w="978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48F8E9D0" w14:textId="77777777" w:rsidR="00F21F9D" w:rsidRPr="00B35A82" w:rsidRDefault="00B35A82">
            <w:pPr>
              <w:pStyle w:val="Body"/>
              <w:ind w:left="284" w:hanging="284"/>
              <w:jc w:val="center"/>
              <w:rPr>
                <w:rFonts w:ascii="Times New Roman Bold" w:eastAsia="Times New Roman Bold" w:hAnsi="Times New Roman Bold" w:cs="Times New Roman Bold"/>
                <w:lang w:val="en-GB"/>
              </w:rPr>
            </w:pPr>
            <w:r w:rsidRPr="00B35A82">
              <w:rPr>
                <w:rFonts w:ascii="Times New Roman Bold"/>
                <w:lang w:val="en-GB"/>
              </w:rPr>
              <w:lastRenderedPageBreak/>
              <w:t>Unit-based Sustainability Assessment Tool</w:t>
            </w:r>
          </w:p>
          <w:p w14:paraId="102EAA54" w14:textId="77777777" w:rsidR="00F21F9D" w:rsidRPr="00B35A82" w:rsidRDefault="00B35A82">
            <w:pPr>
              <w:pStyle w:val="Body"/>
              <w:ind w:left="284" w:hanging="284"/>
              <w:jc w:val="center"/>
              <w:rPr>
                <w:rFonts w:ascii="Times New Roman Bold" w:eastAsia="Times New Roman Bold" w:hAnsi="Times New Roman Bold" w:cs="Times New Roman Bold"/>
                <w:lang w:val="en-GB"/>
              </w:rPr>
            </w:pPr>
            <w:r w:rsidRPr="00B35A82">
              <w:rPr>
                <w:rFonts w:ascii="Times New Roman Bold"/>
                <w:lang w:val="en-GB"/>
              </w:rPr>
              <w:t>PART D</w:t>
            </w:r>
          </w:p>
          <w:p w14:paraId="69492338" w14:textId="77777777" w:rsidR="00F21F9D" w:rsidRPr="00B35A82" w:rsidRDefault="00B35A82">
            <w:pPr>
              <w:pStyle w:val="Body"/>
              <w:ind w:left="284" w:hanging="284"/>
              <w:jc w:val="center"/>
              <w:rPr>
                <w:rFonts w:ascii="Times New Roman Bold" w:eastAsia="Times New Roman Bold" w:hAnsi="Times New Roman Bold" w:cs="Times New Roman Bold"/>
                <w:lang w:val="en-GB"/>
              </w:rPr>
            </w:pPr>
            <w:r w:rsidRPr="00B35A82">
              <w:rPr>
                <w:rFonts w:ascii="Times New Roman Bold"/>
                <w:lang w:val="en-GB"/>
              </w:rPr>
              <w:t>Policy and Written Statements</w:t>
            </w:r>
          </w:p>
          <w:p w14:paraId="35D8F8DB" w14:textId="77777777" w:rsidR="00F21F9D" w:rsidRPr="00B35A82" w:rsidRDefault="00F21F9D">
            <w:pPr>
              <w:pStyle w:val="Body"/>
              <w:ind w:left="284" w:hanging="284"/>
              <w:rPr>
                <w:lang w:val="en-GB"/>
              </w:rPr>
            </w:pPr>
          </w:p>
          <w:p w14:paraId="5FCFB768" w14:textId="77777777" w:rsidR="00F21F9D" w:rsidRPr="00B35A82" w:rsidRDefault="00B35A82">
            <w:pPr>
              <w:pStyle w:val="Body"/>
              <w:ind w:left="34"/>
              <w:jc w:val="both"/>
              <w:rPr>
                <w:lang w:val="en-GB"/>
              </w:rPr>
            </w:pPr>
            <w:r w:rsidRPr="00B35A82">
              <w:rPr>
                <w:sz w:val="20"/>
                <w:szCs w:val="20"/>
                <w:lang w:val="en-GB"/>
              </w:rPr>
              <w:t>Part D of the Unit-based Sustainability Assessment Tool focuses on integration of sustainability in higher education policy and the degree to which such higher education policy is shaped according to national and global sustainability issues. It also considers the level to which institutional policies and written statements reflect mainstream sustainability issues, and the degree to which they show commitment on the part of the university to address national and global sustainable development agendas. According to ULSF (1999), institutional commitment to sustainability can also be expressed through written statements of the mission and purpose of the institution. Rate activities and opportunities in the environmental and sustainability area by completing the score sheet. Add a tick (✓) for key areas and where more information is needed; leave blank where the practices are non-existent. Briefly outline key activities in the area of sustainability.</w:t>
            </w:r>
          </w:p>
        </w:tc>
      </w:tr>
    </w:tbl>
    <w:p w14:paraId="4E4F1774" w14:textId="77777777" w:rsidR="00F21F9D" w:rsidRPr="00B35A82" w:rsidRDefault="00F21F9D">
      <w:pPr>
        <w:pStyle w:val="Body"/>
        <w:ind w:left="284" w:hanging="284"/>
        <w:rPr>
          <w:i/>
          <w:iCs/>
          <w:lang w:val="en-GB"/>
        </w:rPr>
      </w:pPr>
    </w:p>
    <w:p w14:paraId="4B439C26" w14:textId="77777777" w:rsidR="00F21F9D" w:rsidRPr="00B35A82" w:rsidRDefault="00F21F9D">
      <w:pPr>
        <w:pStyle w:val="Body"/>
        <w:ind w:left="284" w:hanging="284"/>
        <w:rPr>
          <w:lang w:val="en-GB"/>
        </w:rPr>
      </w:pPr>
    </w:p>
    <w:tbl>
      <w:tblPr>
        <w:tblW w:w="7938" w:type="dxa"/>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938"/>
      </w:tblGrid>
      <w:tr w:rsidR="00F21F9D" w:rsidRPr="00B35A82" w14:paraId="4F81028C" w14:textId="77777777">
        <w:trPr>
          <w:trHeight w:val="1762"/>
        </w:trPr>
        <w:tc>
          <w:tcPr>
            <w:tcW w:w="793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14:paraId="7BCA43EE" w14:textId="77777777" w:rsidR="00F21F9D" w:rsidRPr="00B35A82" w:rsidRDefault="00B35A82">
            <w:pPr>
              <w:pStyle w:val="Body"/>
              <w:ind w:left="284" w:hanging="284"/>
              <w:rPr>
                <w:rFonts w:ascii="Times New Roman Bold" w:eastAsia="Times New Roman Bold" w:hAnsi="Times New Roman Bold" w:cs="Times New Roman Bold"/>
                <w:sz w:val="20"/>
                <w:szCs w:val="20"/>
                <w:lang w:val="en-GB"/>
              </w:rPr>
            </w:pPr>
            <w:r w:rsidRPr="00B35A82">
              <w:rPr>
                <w:rFonts w:ascii="Times New Roman Bold"/>
                <w:sz w:val="20"/>
                <w:szCs w:val="20"/>
                <w:lang w:val="en-GB"/>
              </w:rPr>
              <w:t>Assessment Criteria</w:t>
            </w:r>
          </w:p>
          <w:p w14:paraId="199CF168" w14:textId="77777777" w:rsidR="00F21F9D" w:rsidRPr="00B35A82" w:rsidRDefault="00F21F9D">
            <w:pPr>
              <w:pStyle w:val="Body"/>
              <w:ind w:left="284" w:hanging="284"/>
              <w:rPr>
                <w:rFonts w:ascii="Times New Roman Bold" w:eastAsia="Times New Roman Bold" w:hAnsi="Times New Roman Bold" w:cs="Times New Roman Bold"/>
                <w:sz w:val="20"/>
                <w:szCs w:val="20"/>
                <w:lang w:val="en-GB"/>
              </w:rPr>
            </w:pPr>
          </w:p>
          <w:p w14:paraId="34E5E4A5" w14:textId="77777777" w:rsidR="00F21F9D" w:rsidRPr="00B35A82" w:rsidRDefault="00B35A82">
            <w:pPr>
              <w:pStyle w:val="Body"/>
              <w:ind w:left="284" w:hanging="284"/>
              <w:rPr>
                <w:sz w:val="20"/>
                <w:szCs w:val="20"/>
                <w:lang w:val="en-GB"/>
              </w:rPr>
            </w:pPr>
            <w:r w:rsidRPr="00B35A82">
              <w:rPr>
                <w:rFonts w:ascii="Times New Roman Bold"/>
                <w:sz w:val="20"/>
                <w:szCs w:val="20"/>
                <w:lang w:val="en-GB"/>
              </w:rPr>
              <w:t>X</w:t>
            </w:r>
            <w:r w:rsidRPr="00B35A82">
              <w:rPr>
                <w:rFonts w:ascii="Times New Roman Bold"/>
                <w:sz w:val="20"/>
                <w:szCs w:val="20"/>
                <w:lang w:val="en-GB"/>
              </w:rPr>
              <w:tab/>
              <w:t>=</w:t>
            </w:r>
            <w:r w:rsidRPr="00B35A82">
              <w:rPr>
                <w:rFonts w:ascii="Times New Roman Bold"/>
                <w:sz w:val="20"/>
                <w:szCs w:val="20"/>
                <w:lang w:val="en-GB"/>
              </w:rPr>
              <w:tab/>
              <w:t>Don</w:t>
            </w:r>
            <w:r w:rsidRPr="00B35A82">
              <w:rPr>
                <w:rFonts w:hAnsi="Times New Roman Bold"/>
                <w:sz w:val="20"/>
                <w:szCs w:val="20"/>
                <w:lang w:val="en-GB"/>
              </w:rPr>
              <w:t>’</w:t>
            </w:r>
            <w:r w:rsidRPr="00B35A82">
              <w:rPr>
                <w:rFonts w:ascii="Times New Roman Bold"/>
                <w:sz w:val="20"/>
                <w:szCs w:val="20"/>
                <w:lang w:val="en-GB"/>
              </w:rPr>
              <w:t>t know</w:t>
            </w:r>
            <w:r w:rsidRPr="00B35A82">
              <w:rPr>
                <w:rFonts w:ascii="Times New Roman Bold"/>
                <w:sz w:val="20"/>
                <w:szCs w:val="20"/>
                <w:lang w:val="en-GB"/>
              </w:rPr>
              <w:tab/>
            </w:r>
            <w:r w:rsidRPr="00B35A82">
              <w:rPr>
                <w:sz w:val="20"/>
                <w:szCs w:val="20"/>
                <w:lang w:val="en-GB"/>
              </w:rPr>
              <w:t>no information concerning the practice</w:t>
            </w:r>
          </w:p>
          <w:p w14:paraId="72815AD1" w14:textId="77777777" w:rsidR="00F21F9D" w:rsidRPr="00B35A82" w:rsidRDefault="00B35A82">
            <w:pPr>
              <w:pStyle w:val="Body"/>
              <w:ind w:left="284" w:hanging="284"/>
              <w:rPr>
                <w:rFonts w:ascii="Times New Roman Bold" w:eastAsia="Times New Roman Bold" w:hAnsi="Times New Roman Bold" w:cs="Times New Roman Bold"/>
                <w:sz w:val="20"/>
                <w:szCs w:val="20"/>
                <w:lang w:val="en-GB"/>
              </w:rPr>
            </w:pPr>
            <w:r w:rsidRPr="00B35A82">
              <w:rPr>
                <w:rFonts w:ascii="Times New Roman Bold"/>
                <w:sz w:val="20"/>
                <w:szCs w:val="20"/>
                <w:lang w:val="en-GB"/>
              </w:rPr>
              <w:t>0</w:t>
            </w:r>
            <w:r w:rsidRPr="00B35A82">
              <w:rPr>
                <w:rFonts w:ascii="Times New Roman Bold"/>
                <w:sz w:val="20"/>
                <w:szCs w:val="20"/>
                <w:lang w:val="en-GB"/>
              </w:rPr>
              <w:tab/>
              <w:t>=</w:t>
            </w:r>
            <w:r w:rsidRPr="00B35A82">
              <w:rPr>
                <w:rFonts w:ascii="Times New Roman Bold"/>
                <w:sz w:val="20"/>
                <w:szCs w:val="20"/>
                <w:lang w:val="en-GB"/>
              </w:rPr>
              <w:tab/>
              <w:t>None</w:t>
            </w:r>
            <w:r w:rsidRPr="00B35A82">
              <w:rPr>
                <w:rFonts w:ascii="Times New Roman Bold"/>
                <w:sz w:val="20"/>
                <w:szCs w:val="20"/>
                <w:lang w:val="en-GB"/>
              </w:rPr>
              <w:tab/>
            </w:r>
            <w:r w:rsidRPr="00B35A82">
              <w:rPr>
                <w:rFonts w:ascii="Times New Roman Bold"/>
                <w:sz w:val="20"/>
                <w:szCs w:val="20"/>
                <w:lang w:val="en-GB"/>
              </w:rPr>
              <w:tab/>
            </w:r>
            <w:r w:rsidRPr="00B35A82">
              <w:rPr>
                <w:sz w:val="20"/>
                <w:szCs w:val="20"/>
                <w:lang w:val="en-GB"/>
              </w:rPr>
              <w:t>there is total lack of evidence on the indicator</w:t>
            </w:r>
          </w:p>
          <w:p w14:paraId="6785EBB3" w14:textId="77777777" w:rsidR="00F21F9D" w:rsidRPr="00B35A82" w:rsidRDefault="00B35A82">
            <w:pPr>
              <w:pStyle w:val="Body"/>
              <w:ind w:left="284" w:hanging="284"/>
              <w:rPr>
                <w:rFonts w:ascii="Times New Roman Bold" w:eastAsia="Times New Roman Bold" w:hAnsi="Times New Roman Bold" w:cs="Times New Roman Bold"/>
                <w:sz w:val="20"/>
                <w:szCs w:val="20"/>
                <w:lang w:val="en-GB"/>
              </w:rPr>
            </w:pPr>
            <w:r w:rsidRPr="00B35A82">
              <w:rPr>
                <w:rFonts w:ascii="Times New Roman Bold"/>
                <w:sz w:val="20"/>
                <w:szCs w:val="20"/>
                <w:lang w:val="en-GB"/>
              </w:rPr>
              <w:t>1</w:t>
            </w:r>
            <w:r w:rsidRPr="00B35A82">
              <w:rPr>
                <w:rFonts w:ascii="Times New Roman Bold"/>
                <w:sz w:val="20"/>
                <w:szCs w:val="20"/>
                <w:lang w:val="en-GB"/>
              </w:rPr>
              <w:tab/>
              <w:t>=</w:t>
            </w:r>
            <w:r w:rsidRPr="00B35A82">
              <w:rPr>
                <w:rFonts w:ascii="Times New Roman Bold"/>
                <w:sz w:val="20"/>
                <w:szCs w:val="20"/>
                <w:lang w:val="en-GB"/>
              </w:rPr>
              <w:tab/>
              <w:t>A little</w:t>
            </w:r>
            <w:r w:rsidRPr="00B35A82">
              <w:rPr>
                <w:rFonts w:ascii="Times New Roman Bold"/>
                <w:sz w:val="20"/>
                <w:szCs w:val="20"/>
                <w:lang w:val="en-GB"/>
              </w:rPr>
              <w:tab/>
            </w:r>
            <w:r w:rsidRPr="00B35A82">
              <w:rPr>
                <w:rFonts w:ascii="Times New Roman Bold"/>
                <w:sz w:val="20"/>
                <w:szCs w:val="20"/>
                <w:lang w:val="en-GB"/>
              </w:rPr>
              <w:tab/>
            </w:r>
            <w:r w:rsidRPr="00B35A82">
              <w:rPr>
                <w:sz w:val="20"/>
                <w:szCs w:val="20"/>
                <w:lang w:val="en-GB"/>
              </w:rPr>
              <w:t>evidence show poor performance</w:t>
            </w:r>
          </w:p>
          <w:p w14:paraId="17B021E6" w14:textId="77777777" w:rsidR="00F21F9D" w:rsidRPr="00B35A82" w:rsidRDefault="00B35A82">
            <w:pPr>
              <w:pStyle w:val="Body"/>
              <w:ind w:left="284" w:hanging="284"/>
              <w:rPr>
                <w:sz w:val="20"/>
                <w:szCs w:val="20"/>
                <w:lang w:val="en-GB"/>
              </w:rPr>
            </w:pPr>
            <w:r w:rsidRPr="00B35A82">
              <w:rPr>
                <w:rFonts w:ascii="Times New Roman Bold"/>
                <w:sz w:val="20"/>
                <w:szCs w:val="20"/>
                <w:lang w:val="en-GB"/>
              </w:rPr>
              <w:t>2</w:t>
            </w:r>
            <w:r w:rsidRPr="00B35A82">
              <w:rPr>
                <w:rFonts w:ascii="Times New Roman Bold"/>
                <w:sz w:val="20"/>
                <w:szCs w:val="20"/>
                <w:lang w:val="en-GB"/>
              </w:rPr>
              <w:tab/>
              <w:t>=</w:t>
            </w:r>
            <w:r w:rsidRPr="00B35A82">
              <w:rPr>
                <w:rFonts w:ascii="Times New Roman Bold"/>
                <w:sz w:val="20"/>
                <w:szCs w:val="20"/>
                <w:lang w:val="en-GB"/>
              </w:rPr>
              <w:tab/>
              <w:t>Adequate</w:t>
            </w:r>
            <w:r w:rsidRPr="00B35A82">
              <w:rPr>
                <w:rFonts w:ascii="Times New Roman Bold"/>
                <w:sz w:val="20"/>
                <w:szCs w:val="20"/>
                <w:lang w:val="en-GB"/>
              </w:rPr>
              <w:tab/>
            </w:r>
            <w:r w:rsidRPr="00B35A82">
              <w:rPr>
                <w:sz w:val="20"/>
                <w:szCs w:val="20"/>
                <w:lang w:val="en-GB"/>
              </w:rPr>
              <w:t>evidence show regular performance</w:t>
            </w:r>
          </w:p>
          <w:p w14:paraId="5B112F4C" w14:textId="77777777" w:rsidR="00F21F9D" w:rsidRPr="00B35A82" w:rsidRDefault="00B35A82">
            <w:pPr>
              <w:pStyle w:val="Body"/>
              <w:ind w:left="284" w:hanging="284"/>
              <w:rPr>
                <w:sz w:val="20"/>
                <w:szCs w:val="20"/>
                <w:lang w:val="en-GB"/>
              </w:rPr>
            </w:pPr>
            <w:r w:rsidRPr="00B35A82">
              <w:rPr>
                <w:rFonts w:ascii="Times New Roman Bold"/>
                <w:sz w:val="20"/>
                <w:szCs w:val="20"/>
                <w:lang w:val="en-GB"/>
              </w:rPr>
              <w:t>3</w:t>
            </w:r>
            <w:r w:rsidRPr="00B35A82">
              <w:rPr>
                <w:rFonts w:ascii="Times New Roman Bold"/>
                <w:sz w:val="20"/>
                <w:szCs w:val="20"/>
                <w:lang w:val="en-GB"/>
              </w:rPr>
              <w:tab/>
              <w:t>=</w:t>
            </w:r>
            <w:r w:rsidRPr="00B35A82">
              <w:rPr>
                <w:rFonts w:ascii="Times New Roman Bold"/>
                <w:sz w:val="20"/>
                <w:szCs w:val="20"/>
                <w:lang w:val="en-GB"/>
              </w:rPr>
              <w:tab/>
              <w:t>Substantial</w:t>
            </w:r>
            <w:r w:rsidRPr="00B35A82">
              <w:rPr>
                <w:rFonts w:ascii="Times New Roman Bold"/>
                <w:sz w:val="20"/>
                <w:szCs w:val="20"/>
                <w:lang w:val="en-GB"/>
              </w:rPr>
              <w:tab/>
            </w:r>
            <w:r w:rsidRPr="00B35A82">
              <w:rPr>
                <w:sz w:val="20"/>
                <w:szCs w:val="20"/>
                <w:lang w:val="en-GB"/>
              </w:rPr>
              <w:t>evidence show good performance</w:t>
            </w:r>
          </w:p>
          <w:p w14:paraId="3D506009" w14:textId="77777777" w:rsidR="00F21F9D" w:rsidRPr="00B35A82" w:rsidRDefault="00B35A82">
            <w:pPr>
              <w:pStyle w:val="Body"/>
              <w:ind w:left="284" w:hanging="284"/>
              <w:rPr>
                <w:lang w:val="en-GB"/>
              </w:rPr>
            </w:pPr>
            <w:r w:rsidRPr="00B35A82">
              <w:rPr>
                <w:rFonts w:ascii="Times New Roman Bold"/>
                <w:sz w:val="20"/>
                <w:szCs w:val="20"/>
                <w:lang w:val="en-GB"/>
              </w:rPr>
              <w:t>4</w:t>
            </w:r>
            <w:r w:rsidRPr="00B35A82">
              <w:rPr>
                <w:rFonts w:ascii="Times New Roman Bold"/>
                <w:sz w:val="20"/>
                <w:szCs w:val="20"/>
                <w:lang w:val="en-GB"/>
              </w:rPr>
              <w:tab/>
              <w:t>=</w:t>
            </w:r>
            <w:r w:rsidRPr="00B35A82">
              <w:rPr>
                <w:rFonts w:ascii="Times New Roman Bold"/>
                <w:sz w:val="20"/>
                <w:szCs w:val="20"/>
                <w:lang w:val="en-GB"/>
              </w:rPr>
              <w:tab/>
              <w:t>A great deal</w:t>
            </w:r>
            <w:r w:rsidRPr="00B35A82">
              <w:rPr>
                <w:rFonts w:ascii="Times New Roman Bold"/>
                <w:sz w:val="20"/>
                <w:szCs w:val="20"/>
                <w:lang w:val="en-GB"/>
              </w:rPr>
              <w:tab/>
            </w:r>
            <w:r w:rsidRPr="00B35A82">
              <w:rPr>
                <w:sz w:val="20"/>
                <w:szCs w:val="20"/>
                <w:lang w:val="en-GB"/>
              </w:rPr>
              <w:t>excellent performance</w:t>
            </w:r>
          </w:p>
        </w:tc>
      </w:tr>
    </w:tbl>
    <w:p w14:paraId="234BA76D" w14:textId="77777777" w:rsidR="00F21F9D" w:rsidRPr="00B35A82" w:rsidRDefault="00F21F9D">
      <w:pPr>
        <w:pStyle w:val="Body"/>
        <w:ind w:left="284" w:hanging="284"/>
        <w:rPr>
          <w:lang w:val="en-GB"/>
        </w:rPr>
      </w:pPr>
    </w:p>
    <w:p w14:paraId="2862D006" w14:textId="77777777" w:rsidR="00F21F9D" w:rsidRPr="00B35A82" w:rsidRDefault="00F21F9D">
      <w:pPr>
        <w:pStyle w:val="Body"/>
        <w:ind w:left="284" w:hanging="284"/>
        <w:rPr>
          <w:lang w:val="en-GB"/>
        </w:rPr>
      </w:pPr>
    </w:p>
    <w:tbl>
      <w:tblPr>
        <w:tblW w:w="5725" w:type="pct"/>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8"/>
        <w:gridCol w:w="3005"/>
        <w:gridCol w:w="685"/>
        <w:gridCol w:w="683"/>
        <w:gridCol w:w="958"/>
        <w:gridCol w:w="1231"/>
        <w:gridCol w:w="3145"/>
      </w:tblGrid>
      <w:tr w:rsidR="00B35A82" w:rsidRPr="00B35A82" w14:paraId="13D064C8" w14:textId="77777777" w:rsidTr="002979E4">
        <w:trPr>
          <w:cantSplit/>
          <w:trHeight w:val="462"/>
        </w:trPr>
        <w:tc>
          <w:tcPr>
            <w:tcW w:w="410" w:type="pct"/>
          </w:tcPr>
          <w:p w14:paraId="71D33E55"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Code</w:t>
            </w:r>
          </w:p>
        </w:tc>
        <w:tc>
          <w:tcPr>
            <w:tcW w:w="1421" w:type="pct"/>
          </w:tcPr>
          <w:p w14:paraId="500B4002" w14:textId="77777777" w:rsidR="00B35A82" w:rsidRPr="00B35A82" w:rsidRDefault="00B35A82" w:rsidP="002979E4">
            <w:pPr>
              <w:rPr>
                <w:b/>
                <w:iCs/>
                <w:sz w:val="20"/>
                <w:szCs w:val="20"/>
                <w:lang w:val="en-GB" w:bidi="en-US"/>
              </w:rPr>
            </w:pPr>
            <w:r w:rsidRPr="00B35A82">
              <w:rPr>
                <w:b/>
                <w:iCs/>
                <w:sz w:val="20"/>
                <w:szCs w:val="20"/>
                <w:lang w:val="en-GB" w:bidi="en-US"/>
              </w:rPr>
              <w:t xml:space="preserve">Practices </w:t>
            </w:r>
          </w:p>
        </w:tc>
        <w:tc>
          <w:tcPr>
            <w:tcW w:w="324" w:type="pct"/>
          </w:tcPr>
          <w:p w14:paraId="5AA373C0" w14:textId="77777777" w:rsidR="00B35A82" w:rsidRPr="00B35A82" w:rsidRDefault="00B35A82" w:rsidP="002979E4">
            <w:pPr>
              <w:ind w:left="284" w:hanging="284"/>
              <w:rPr>
                <w:b/>
                <w:iCs/>
                <w:sz w:val="20"/>
                <w:szCs w:val="20"/>
                <w:lang w:val="en-GB" w:bidi="en-US"/>
              </w:rPr>
            </w:pPr>
            <w:r w:rsidRPr="00B35A82">
              <w:rPr>
                <w:b/>
                <w:iCs/>
                <w:sz w:val="20"/>
                <w:szCs w:val="20"/>
                <w:lang w:val="en-GB" w:bidi="en-US"/>
              </w:rPr>
              <w:t>Rate</w:t>
            </w:r>
          </w:p>
        </w:tc>
        <w:tc>
          <w:tcPr>
            <w:tcW w:w="323" w:type="pct"/>
          </w:tcPr>
          <w:p w14:paraId="4B9C8396" w14:textId="77777777" w:rsidR="00B35A82" w:rsidRPr="00B35A82" w:rsidRDefault="00B35A82" w:rsidP="002979E4">
            <w:pPr>
              <w:rPr>
                <w:b/>
                <w:bCs/>
                <w:iCs/>
                <w:sz w:val="20"/>
                <w:szCs w:val="20"/>
                <w:lang w:val="en-GB" w:bidi="en-US"/>
              </w:rPr>
            </w:pPr>
            <w:r w:rsidRPr="00B35A82">
              <w:rPr>
                <w:b/>
                <w:bCs/>
                <w:iCs/>
                <w:sz w:val="20"/>
                <w:szCs w:val="20"/>
                <w:lang w:val="en-GB" w:bidi="en-US"/>
              </w:rPr>
              <w:t>Key Area</w:t>
            </w:r>
          </w:p>
        </w:tc>
        <w:tc>
          <w:tcPr>
            <w:tcW w:w="453" w:type="pct"/>
          </w:tcPr>
          <w:p w14:paraId="4E70EE7A" w14:textId="77777777" w:rsidR="00B35A82" w:rsidRPr="00B35A82" w:rsidRDefault="00B35A82" w:rsidP="002979E4">
            <w:pPr>
              <w:ind w:left="-57" w:hanging="20"/>
              <w:rPr>
                <w:b/>
                <w:iCs/>
                <w:sz w:val="20"/>
                <w:szCs w:val="20"/>
                <w:lang w:val="en-GB" w:bidi="en-US"/>
              </w:rPr>
            </w:pPr>
            <w:r w:rsidRPr="00B35A82">
              <w:rPr>
                <w:b/>
                <w:iCs/>
                <w:sz w:val="20"/>
                <w:szCs w:val="20"/>
                <w:lang w:val="en-GB" w:bidi="en-US"/>
              </w:rPr>
              <w:t xml:space="preserve">Inadequate </w:t>
            </w:r>
            <w:r w:rsidRPr="00B35A82">
              <w:rPr>
                <w:b/>
                <w:bCs/>
                <w:iCs/>
                <w:sz w:val="20"/>
                <w:szCs w:val="20"/>
                <w:lang w:val="en-GB" w:bidi="en-US"/>
              </w:rPr>
              <w:t>info</w:t>
            </w:r>
          </w:p>
        </w:tc>
        <w:tc>
          <w:tcPr>
            <w:tcW w:w="582" w:type="pct"/>
          </w:tcPr>
          <w:p w14:paraId="5D79A81E" w14:textId="77777777" w:rsidR="00B35A82" w:rsidRPr="00B35A82" w:rsidRDefault="00B35A82" w:rsidP="002979E4">
            <w:pPr>
              <w:rPr>
                <w:b/>
                <w:iCs/>
                <w:sz w:val="20"/>
                <w:szCs w:val="20"/>
                <w:lang w:val="en-GB" w:bidi="en-US"/>
              </w:rPr>
            </w:pPr>
            <w:r w:rsidRPr="00B35A82">
              <w:rPr>
                <w:b/>
                <w:iCs/>
                <w:sz w:val="20"/>
                <w:szCs w:val="20"/>
                <w:lang w:val="en-GB" w:bidi="en-US"/>
              </w:rPr>
              <w:t>Elaborate on the situation</w:t>
            </w:r>
          </w:p>
        </w:tc>
        <w:tc>
          <w:tcPr>
            <w:tcW w:w="1487" w:type="pct"/>
          </w:tcPr>
          <w:p w14:paraId="1F337306" w14:textId="77777777" w:rsidR="00B35A82" w:rsidRPr="00B35A82" w:rsidRDefault="00B35A82" w:rsidP="002979E4">
            <w:pPr>
              <w:rPr>
                <w:b/>
                <w:iCs/>
                <w:sz w:val="20"/>
                <w:szCs w:val="20"/>
                <w:lang w:val="en-GB" w:bidi="en-US"/>
              </w:rPr>
            </w:pPr>
            <w:r w:rsidRPr="00B35A82">
              <w:rPr>
                <w:b/>
                <w:iCs/>
                <w:sz w:val="20"/>
                <w:szCs w:val="20"/>
                <w:lang w:val="en-GB" w:bidi="en-US"/>
              </w:rPr>
              <w:t>What can be done to improve the situation</w:t>
            </w:r>
          </w:p>
        </w:tc>
      </w:tr>
      <w:tr w:rsidR="00B35A82" w:rsidRPr="00B35A82" w14:paraId="6402AD09" w14:textId="77777777" w:rsidTr="002979E4">
        <w:trPr>
          <w:trHeight w:val="327"/>
        </w:trPr>
        <w:tc>
          <w:tcPr>
            <w:tcW w:w="410" w:type="pct"/>
          </w:tcPr>
          <w:p w14:paraId="3CB6F797" w14:textId="77777777" w:rsidR="00B35A82" w:rsidRPr="00B35A82" w:rsidRDefault="00B35A82" w:rsidP="002979E4">
            <w:pPr>
              <w:ind w:left="284" w:hanging="284"/>
              <w:rPr>
                <w:iCs/>
                <w:sz w:val="20"/>
                <w:szCs w:val="20"/>
                <w:lang w:val="en-GB" w:bidi="en-US"/>
              </w:rPr>
            </w:pPr>
            <w:r w:rsidRPr="00B35A82">
              <w:rPr>
                <w:iCs/>
                <w:sz w:val="20"/>
                <w:szCs w:val="20"/>
                <w:lang w:val="en-GB" w:bidi="en-US"/>
              </w:rPr>
              <w:t>PH1</w:t>
            </w:r>
          </w:p>
        </w:tc>
        <w:tc>
          <w:tcPr>
            <w:tcW w:w="1421" w:type="pct"/>
          </w:tcPr>
          <w:p w14:paraId="524538C4" w14:textId="77777777" w:rsidR="00B35A82" w:rsidRPr="00B35A82" w:rsidRDefault="00B35A82" w:rsidP="002979E4">
            <w:pPr>
              <w:rPr>
                <w:iCs/>
                <w:sz w:val="20"/>
                <w:szCs w:val="20"/>
                <w:lang w:val="en-GB" w:bidi="en-US"/>
              </w:rPr>
            </w:pPr>
            <w:r w:rsidRPr="00B35A82">
              <w:rPr>
                <w:iCs/>
                <w:sz w:val="20"/>
                <w:szCs w:val="20"/>
                <w:lang w:val="en-GB" w:bidi="en-US"/>
              </w:rPr>
              <w:t>The extent to which the country’s HE policy reflects an engagement with sustainability concerns</w:t>
            </w:r>
          </w:p>
        </w:tc>
        <w:tc>
          <w:tcPr>
            <w:tcW w:w="324" w:type="pct"/>
          </w:tcPr>
          <w:p w14:paraId="449F9A09" w14:textId="77777777" w:rsidR="00B35A82" w:rsidRPr="00B35A82" w:rsidRDefault="00B35A82" w:rsidP="002979E4">
            <w:pPr>
              <w:ind w:left="284" w:hanging="284"/>
              <w:rPr>
                <w:iCs/>
                <w:sz w:val="20"/>
                <w:szCs w:val="20"/>
                <w:lang w:val="en-GB" w:bidi="en-US"/>
              </w:rPr>
            </w:pPr>
          </w:p>
        </w:tc>
        <w:tc>
          <w:tcPr>
            <w:tcW w:w="323" w:type="pct"/>
          </w:tcPr>
          <w:p w14:paraId="39E51526" w14:textId="77777777" w:rsidR="00B35A82" w:rsidRPr="00B35A82" w:rsidRDefault="00B35A82" w:rsidP="002979E4">
            <w:pPr>
              <w:ind w:left="284" w:hanging="284"/>
              <w:rPr>
                <w:iCs/>
                <w:sz w:val="20"/>
                <w:szCs w:val="20"/>
                <w:lang w:val="en-GB" w:bidi="en-US"/>
              </w:rPr>
            </w:pPr>
          </w:p>
        </w:tc>
        <w:tc>
          <w:tcPr>
            <w:tcW w:w="453" w:type="pct"/>
          </w:tcPr>
          <w:p w14:paraId="24693064" w14:textId="77777777" w:rsidR="00B35A82" w:rsidRPr="00B35A82" w:rsidRDefault="00B35A82" w:rsidP="002979E4">
            <w:pPr>
              <w:ind w:left="284" w:hanging="284"/>
              <w:rPr>
                <w:iCs/>
                <w:sz w:val="20"/>
                <w:szCs w:val="20"/>
                <w:lang w:val="en-GB" w:bidi="en-US"/>
              </w:rPr>
            </w:pPr>
          </w:p>
        </w:tc>
        <w:tc>
          <w:tcPr>
            <w:tcW w:w="582" w:type="pct"/>
          </w:tcPr>
          <w:p w14:paraId="72724125" w14:textId="77777777" w:rsidR="00B35A82" w:rsidRPr="00B35A82" w:rsidRDefault="00B35A82" w:rsidP="002979E4">
            <w:pPr>
              <w:ind w:left="284" w:hanging="284"/>
              <w:rPr>
                <w:iCs/>
                <w:sz w:val="20"/>
                <w:szCs w:val="20"/>
                <w:lang w:val="en-GB" w:bidi="en-US"/>
              </w:rPr>
            </w:pPr>
          </w:p>
        </w:tc>
        <w:tc>
          <w:tcPr>
            <w:tcW w:w="1487" w:type="pct"/>
          </w:tcPr>
          <w:p w14:paraId="243A19F6" w14:textId="77777777" w:rsidR="00B35A82" w:rsidRPr="00B35A82" w:rsidRDefault="00B35A82" w:rsidP="002979E4">
            <w:pPr>
              <w:ind w:left="284" w:hanging="284"/>
              <w:rPr>
                <w:iCs/>
                <w:sz w:val="20"/>
                <w:szCs w:val="20"/>
                <w:lang w:val="en-GB" w:bidi="en-US"/>
              </w:rPr>
            </w:pPr>
          </w:p>
        </w:tc>
      </w:tr>
      <w:tr w:rsidR="00B35A82" w:rsidRPr="00B35A82" w14:paraId="2F14E908" w14:textId="77777777" w:rsidTr="002979E4">
        <w:trPr>
          <w:trHeight w:val="247"/>
        </w:trPr>
        <w:tc>
          <w:tcPr>
            <w:tcW w:w="410" w:type="pct"/>
          </w:tcPr>
          <w:p w14:paraId="55B514B9" w14:textId="77777777" w:rsidR="00B35A82" w:rsidRPr="00B35A82" w:rsidRDefault="00B35A82" w:rsidP="002979E4">
            <w:pPr>
              <w:ind w:left="284" w:hanging="284"/>
              <w:rPr>
                <w:iCs/>
                <w:sz w:val="20"/>
                <w:szCs w:val="20"/>
                <w:lang w:val="en-GB" w:bidi="en-US"/>
              </w:rPr>
            </w:pPr>
            <w:r w:rsidRPr="00B35A82">
              <w:rPr>
                <w:iCs/>
                <w:sz w:val="20"/>
                <w:szCs w:val="20"/>
                <w:lang w:val="en-GB" w:bidi="en-US"/>
              </w:rPr>
              <w:t>PN2</w:t>
            </w:r>
          </w:p>
        </w:tc>
        <w:tc>
          <w:tcPr>
            <w:tcW w:w="1421" w:type="pct"/>
          </w:tcPr>
          <w:p w14:paraId="1EE8F0F9" w14:textId="77777777" w:rsidR="00B35A82" w:rsidRPr="00B35A82" w:rsidRDefault="00B35A82" w:rsidP="002979E4">
            <w:pPr>
              <w:rPr>
                <w:iCs/>
                <w:sz w:val="20"/>
                <w:szCs w:val="20"/>
                <w:lang w:val="en-GB" w:bidi="en-US"/>
              </w:rPr>
            </w:pPr>
            <w:r w:rsidRPr="00B35A82">
              <w:rPr>
                <w:iCs/>
                <w:sz w:val="20"/>
                <w:szCs w:val="20"/>
                <w:lang w:val="en-GB" w:bidi="en-US"/>
              </w:rPr>
              <w:t>The degree to which national and global sustainability issues inform decision making processes in HE policy and structures</w:t>
            </w:r>
          </w:p>
        </w:tc>
        <w:tc>
          <w:tcPr>
            <w:tcW w:w="324" w:type="pct"/>
          </w:tcPr>
          <w:p w14:paraId="69714C48" w14:textId="77777777" w:rsidR="00B35A82" w:rsidRPr="00B35A82" w:rsidRDefault="00B35A82" w:rsidP="002979E4">
            <w:pPr>
              <w:ind w:left="284" w:hanging="284"/>
              <w:rPr>
                <w:iCs/>
                <w:sz w:val="20"/>
                <w:szCs w:val="20"/>
                <w:lang w:val="en-GB" w:bidi="en-US"/>
              </w:rPr>
            </w:pPr>
          </w:p>
          <w:p w14:paraId="3A885F77" w14:textId="77777777" w:rsidR="00B35A82" w:rsidRPr="00B35A82" w:rsidRDefault="00B35A82" w:rsidP="002979E4">
            <w:pPr>
              <w:ind w:left="284" w:hanging="284"/>
              <w:rPr>
                <w:iCs/>
                <w:sz w:val="20"/>
                <w:szCs w:val="20"/>
                <w:lang w:val="en-GB" w:bidi="en-US"/>
              </w:rPr>
            </w:pPr>
          </w:p>
        </w:tc>
        <w:tc>
          <w:tcPr>
            <w:tcW w:w="323" w:type="pct"/>
          </w:tcPr>
          <w:p w14:paraId="1CC334FF" w14:textId="77777777" w:rsidR="00B35A82" w:rsidRPr="00B35A82" w:rsidRDefault="00B35A82" w:rsidP="002979E4">
            <w:pPr>
              <w:ind w:left="284" w:hanging="284"/>
              <w:rPr>
                <w:iCs/>
                <w:sz w:val="20"/>
                <w:szCs w:val="20"/>
                <w:lang w:val="en-GB" w:bidi="en-US"/>
              </w:rPr>
            </w:pPr>
          </w:p>
        </w:tc>
        <w:tc>
          <w:tcPr>
            <w:tcW w:w="453" w:type="pct"/>
          </w:tcPr>
          <w:p w14:paraId="07D4C92C" w14:textId="77777777" w:rsidR="00B35A82" w:rsidRPr="00B35A82" w:rsidRDefault="00B35A82" w:rsidP="002979E4">
            <w:pPr>
              <w:ind w:left="284" w:hanging="284"/>
              <w:rPr>
                <w:iCs/>
                <w:sz w:val="20"/>
                <w:szCs w:val="20"/>
                <w:lang w:val="en-GB" w:bidi="en-US"/>
              </w:rPr>
            </w:pPr>
          </w:p>
        </w:tc>
        <w:tc>
          <w:tcPr>
            <w:tcW w:w="582" w:type="pct"/>
          </w:tcPr>
          <w:p w14:paraId="093648BF" w14:textId="77777777" w:rsidR="00B35A82" w:rsidRPr="00B35A82" w:rsidRDefault="00B35A82" w:rsidP="002979E4">
            <w:pPr>
              <w:ind w:left="284" w:hanging="284"/>
              <w:rPr>
                <w:iCs/>
                <w:sz w:val="20"/>
                <w:szCs w:val="20"/>
                <w:lang w:val="en-GB" w:bidi="en-US"/>
              </w:rPr>
            </w:pPr>
          </w:p>
          <w:p w14:paraId="02917DDD" w14:textId="77777777" w:rsidR="00B35A82" w:rsidRPr="00B35A82" w:rsidRDefault="00B35A82" w:rsidP="002979E4">
            <w:pPr>
              <w:ind w:left="284" w:hanging="284"/>
              <w:rPr>
                <w:iCs/>
                <w:sz w:val="20"/>
                <w:szCs w:val="20"/>
                <w:lang w:val="en-GB" w:bidi="en-US"/>
              </w:rPr>
            </w:pPr>
          </w:p>
          <w:p w14:paraId="22963CC9" w14:textId="77777777" w:rsidR="00B35A82" w:rsidRPr="00B35A82" w:rsidRDefault="00B35A82" w:rsidP="002979E4">
            <w:pPr>
              <w:ind w:left="284" w:hanging="284"/>
              <w:rPr>
                <w:iCs/>
                <w:sz w:val="20"/>
                <w:szCs w:val="20"/>
                <w:lang w:val="en-GB" w:bidi="en-US"/>
              </w:rPr>
            </w:pPr>
          </w:p>
        </w:tc>
        <w:tc>
          <w:tcPr>
            <w:tcW w:w="1487" w:type="pct"/>
          </w:tcPr>
          <w:p w14:paraId="78A6B905" w14:textId="77777777" w:rsidR="00B35A82" w:rsidRPr="00B35A82" w:rsidRDefault="00B35A82" w:rsidP="002979E4">
            <w:pPr>
              <w:ind w:left="284" w:hanging="284"/>
              <w:rPr>
                <w:iCs/>
                <w:sz w:val="20"/>
                <w:szCs w:val="20"/>
                <w:lang w:val="en-GB" w:bidi="en-US"/>
              </w:rPr>
            </w:pPr>
          </w:p>
        </w:tc>
      </w:tr>
      <w:tr w:rsidR="00B35A82" w:rsidRPr="00B35A82" w14:paraId="01FB6BAE" w14:textId="77777777" w:rsidTr="002979E4">
        <w:trPr>
          <w:trHeight w:val="478"/>
        </w:trPr>
        <w:tc>
          <w:tcPr>
            <w:tcW w:w="410" w:type="pct"/>
          </w:tcPr>
          <w:p w14:paraId="503CA741" w14:textId="77777777" w:rsidR="00B35A82" w:rsidRPr="00B35A82" w:rsidRDefault="00B35A82" w:rsidP="002979E4">
            <w:pPr>
              <w:ind w:left="284" w:hanging="284"/>
              <w:rPr>
                <w:iCs/>
                <w:sz w:val="20"/>
                <w:szCs w:val="20"/>
                <w:lang w:val="en-GB" w:bidi="en-US"/>
              </w:rPr>
            </w:pPr>
            <w:r w:rsidRPr="00B35A82">
              <w:rPr>
                <w:iCs/>
                <w:sz w:val="20"/>
                <w:szCs w:val="20"/>
                <w:lang w:val="en-GB" w:bidi="en-US"/>
              </w:rPr>
              <w:t>PS3</w:t>
            </w:r>
          </w:p>
        </w:tc>
        <w:tc>
          <w:tcPr>
            <w:tcW w:w="1421" w:type="pct"/>
          </w:tcPr>
          <w:p w14:paraId="41E9502A" w14:textId="77777777" w:rsidR="00B35A82" w:rsidRPr="00B35A82" w:rsidRDefault="00B35A82" w:rsidP="002979E4">
            <w:pPr>
              <w:rPr>
                <w:iCs/>
                <w:sz w:val="20"/>
                <w:szCs w:val="20"/>
                <w:lang w:val="en-GB" w:bidi="en-US"/>
              </w:rPr>
            </w:pPr>
            <w:r w:rsidRPr="00B35A82">
              <w:rPr>
                <w:iCs/>
                <w:sz w:val="20"/>
                <w:szCs w:val="20"/>
                <w:lang w:val="en-GB" w:bidi="en-US"/>
              </w:rPr>
              <w:t>The level of support given to HE institutions on sustainability programmes</w:t>
            </w:r>
          </w:p>
        </w:tc>
        <w:tc>
          <w:tcPr>
            <w:tcW w:w="324" w:type="pct"/>
          </w:tcPr>
          <w:p w14:paraId="2EB53626" w14:textId="77777777" w:rsidR="00B35A82" w:rsidRPr="00B35A82" w:rsidRDefault="00B35A82" w:rsidP="002979E4">
            <w:pPr>
              <w:ind w:left="284" w:hanging="284"/>
              <w:rPr>
                <w:iCs/>
                <w:sz w:val="20"/>
                <w:szCs w:val="20"/>
                <w:lang w:val="en-GB" w:bidi="en-US"/>
              </w:rPr>
            </w:pPr>
          </w:p>
        </w:tc>
        <w:tc>
          <w:tcPr>
            <w:tcW w:w="323" w:type="pct"/>
          </w:tcPr>
          <w:p w14:paraId="78EB0FF1" w14:textId="77777777" w:rsidR="00B35A82" w:rsidRPr="00B35A82" w:rsidRDefault="00B35A82" w:rsidP="002979E4">
            <w:pPr>
              <w:ind w:left="284" w:hanging="284"/>
              <w:rPr>
                <w:iCs/>
                <w:sz w:val="20"/>
                <w:szCs w:val="20"/>
                <w:lang w:val="en-GB" w:bidi="en-US"/>
              </w:rPr>
            </w:pPr>
          </w:p>
        </w:tc>
        <w:tc>
          <w:tcPr>
            <w:tcW w:w="453" w:type="pct"/>
          </w:tcPr>
          <w:p w14:paraId="6CCF7CF8" w14:textId="77777777" w:rsidR="00B35A82" w:rsidRPr="00B35A82" w:rsidRDefault="00B35A82" w:rsidP="002979E4">
            <w:pPr>
              <w:ind w:left="284" w:hanging="284"/>
              <w:rPr>
                <w:iCs/>
                <w:sz w:val="20"/>
                <w:szCs w:val="20"/>
                <w:lang w:val="en-GB" w:bidi="en-US"/>
              </w:rPr>
            </w:pPr>
          </w:p>
        </w:tc>
        <w:tc>
          <w:tcPr>
            <w:tcW w:w="582" w:type="pct"/>
          </w:tcPr>
          <w:p w14:paraId="6EFA3000" w14:textId="77777777" w:rsidR="00B35A82" w:rsidRPr="00B35A82" w:rsidRDefault="00B35A82" w:rsidP="002979E4">
            <w:pPr>
              <w:ind w:left="284" w:hanging="284"/>
              <w:rPr>
                <w:iCs/>
                <w:sz w:val="20"/>
                <w:szCs w:val="20"/>
                <w:lang w:val="en-GB" w:bidi="en-US"/>
              </w:rPr>
            </w:pPr>
          </w:p>
        </w:tc>
        <w:tc>
          <w:tcPr>
            <w:tcW w:w="1487" w:type="pct"/>
          </w:tcPr>
          <w:p w14:paraId="0F105E39" w14:textId="77777777" w:rsidR="00B35A82" w:rsidRPr="00B35A82" w:rsidRDefault="00B35A82" w:rsidP="002979E4">
            <w:pPr>
              <w:ind w:left="284" w:hanging="284"/>
              <w:rPr>
                <w:iCs/>
                <w:sz w:val="20"/>
                <w:szCs w:val="20"/>
                <w:lang w:val="en-GB" w:bidi="en-US"/>
              </w:rPr>
            </w:pPr>
          </w:p>
        </w:tc>
      </w:tr>
      <w:tr w:rsidR="00B35A82" w:rsidRPr="00B35A82" w14:paraId="25EF6E0C" w14:textId="77777777" w:rsidTr="002979E4">
        <w:trPr>
          <w:cantSplit/>
          <w:trHeight w:val="544"/>
        </w:trPr>
        <w:tc>
          <w:tcPr>
            <w:tcW w:w="410" w:type="pct"/>
          </w:tcPr>
          <w:p w14:paraId="255EA3D1" w14:textId="77777777" w:rsidR="00B35A82" w:rsidRPr="00B35A82" w:rsidRDefault="00B35A82" w:rsidP="002979E4">
            <w:pPr>
              <w:ind w:left="284" w:hanging="284"/>
              <w:rPr>
                <w:iCs/>
                <w:sz w:val="20"/>
                <w:szCs w:val="20"/>
                <w:lang w:val="en-GB" w:bidi="en-US"/>
              </w:rPr>
            </w:pPr>
            <w:r w:rsidRPr="00B35A82">
              <w:rPr>
                <w:iCs/>
                <w:sz w:val="20"/>
                <w:szCs w:val="20"/>
                <w:lang w:val="en-GB" w:bidi="en-US"/>
              </w:rPr>
              <w:t>PE4</w:t>
            </w:r>
          </w:p>
        </w:tc>
        <w:tc>
          <w:tcPr>
            <w:tcW w:w="1421" w:type="pct"/>
          </w:tcPr>
          <w:p w14:paraId="3ABF45D8" w14:textId="77777777" w:rsidR="00B35A82" w:rsidRPr="00B35A82" w:rsidRDefault="00B35A82" w:rsidP="002979E4">
            <w:pPr>
              <w:rPr>
                <w:iCs/>
                <w:sz w:val="20"/>
                <w:szCs w:val="20"/>
                <w:lang w:val="en-GB" w:bidi="en-US"/>
              </w:rPr>
            </w:pPr>
            <w:r w:rsidRPr="00B35A82">
              <w:rPr>
                <w:iCs/>
                <w:sz w:val="20"/>
                <w:szCs w:val="20"/>
                <w:lang w:val="en-GB" w:bidi="en-US"/>
              </w:rPr>
              <w:t xml:space="preserve">Existence of sustainability/sustainability related policies at the institution </w:t>
            </w:r>
          </w:p>
        </w:tc>
        <w:tc>
          <w:tcPr>
            <w:tcW w:w="324" w:type="pct"/>
          </w:tcPr>
          <w:p w14:paraId="56E753CC" w14:textId="77777777" w:rsidR="00B35A82" w:rsidRPr="00B35A82" w:rsidRDefault="00B35A82" w:rsidP="002979E4">
            <w:pPr>
              <w:ind w:left="284" w:hanging="284"/>
              <w:rPr>
                <w:iCs/>
                <w:sz w:val="20"/>
                <w:szCs w:val="20"/>
                <w:lang w:val="en-GB" w:bidi="en-US"/>
              </w:rPr>
            </w:pPr>
          </w:p>
        </w:tc>
        <w:tc>
          <w:tcPr>
            <w:tcW w:w="323" w:type="pct"/>
          </w:tcPr>
          <w:p w14:paraId="03869B45" w14:textId="77777777" w:rsidR="00B35A82" w:rsidRPr="00B35A82" w:rsidRDefault="00B35A82" w:rsidP="002979E4">
            <w:pPr>
              <w:ind w:left="284" w:hanging="284"/>
              <w:rPr>
                <w:bCs/>
                <w:iCs/>
                <w:sz w:val="20"/>
                <w:szCs w:val="20"/>
                <w:lang w:val="en-GB" w:bidi="en-US"/>
              </w:rPr>
            </w:pPr>
          </w:p>
        </w:tc>
        <w:tc>
          <w:tcPr>
            <w:tcW w:w="453" w:type="pct"/>
          </w:tcPr>
          <w:p w14:paraId="5DFF5798" w14:textId="77777777" w:rsidR="00B35A82" w:rsidRPr="00B35A82" w:rsidRDefault="00B35A82" w:rsidP="002979E4">
            <w:pPr>
              <w:ind w:left="284" w:hanging="284"/>
              <w:rPr>
                <w:iCs/>
                <w:sz w:val="20"/>
                <w:szCs w:val="20"/>
                <w:lang w:val="en-GB" w:bidi="en-US"/>
              </w:rPr>
            </w:pPr>
          </w:p>
        </w:tc>
        <w:tc>
          <w:tcPr>
            <w:tcW w:w="582" w:type="pct"/>
          </w:tcPr>
          <w:p w14:paraId="27D03E88" w14:textId="77777777" w:rsidR="00B35A82" w:rsidRPr="00B35A82" w:rsidRDefault="00B35A82" w:rsidP="002979E4">
            <w:pPr>
              <w:ind w:left="284" w:hanging="284"/>
              <w:rPr>
                <w:bCs/>
                <w:iCs/>
                <w:sz w:val="20"/>
                <w:szCs w:val="20"/>
                <w:lang w:val="en-GB" w:bidi="en-US"/>
              </w:rPr>
            </w:pPr>
          </w:p>
        </w:tc>
        <w:tc>
          <w:tcPr>
            <w:tcW w:w="1487" w:type="pct"/>
          </w:tcPr>
          <w:p w14:paraId="7AFBB8DA" w14:textId="77777777" w:rsidR="00B35A82" w:rsidRPr="00B35A82" w:rsidRDefault="00B35A82" w:rsidP="002979E4">
            <w:pPr>
              <w:ind w:left="284" w:hanging="284"/>
              <w:rPr>
                <w:bCs/>
                <w:iCs/>
                <w:sz w:val="20"/>
                <w:szCs w:val="20"/>
                <w:lang w:val="en-GB" w:bidi="en-US"/>
              </w:rPr>
            </w:pPr>
          </w:p>
        </w:tc>
      </w:tr>
      <w:tr w:rsidR="00B35A82" w:rsidRPr="00B35A82" w14:paraId="77192341" w14:textId="77777777" w:rsidTr="002979E4">
        <w:trPr>
          <w:trHeight w:val="446"/>
        </w:trPr>
        <w:tc>
          <w:tcPr>
            <w:tcW w:w="410" w:type="pct"/>
          </w:tcPr>
          <w:p w14:paraId="6D5D76BB" w14:textId="77777777" w:rsidR="00B35A82" w:rsidRPr="00B35A82" w:rsidRDefault="00B35A82" w:rsidP="002979E4">
            <w:pPr>
              <w:ind w:left="284" w:hanging="284"/>
              <w:rPr>
                <w:iCs/>
                <w:sz w:val="20"/>
                <w:szCs w:val="20"/>
                <w:lang w:val="en-GB" w:bidi="en-US"/>
              </w:rPr>
            </w:pPr>
            <w:r w:rsidRPr="00B35A82">
              <w:rPr>
                <w:iCs/>
                <w:sz w:val="20"/>
                <w:szCs w:val="20"/>
                <w:lang w:val="en-GB" w:bidi="en-US"/>
              </w:rPr>
              <w:t>PR5</w:t>
            </w:r>
          </w:p>
        </w:tc>
        <w:tc>
          <w:tcPr>
            <w:tcW w:w="1421" w:type="pct"/>
          </w:tcPr>
          <w:p w14:paraId="35A0E2DD" w14:textId="77777777" w:rsidR="00B35A82" w:rsidRPr="00B35A82" w:rsidRDefault="00B35A82" w:rsidP="002979E4">
            <w:pPr>
              <w:rPr>
                <w:iCs/>
                <w:sz w:val="20"/>
                <w:szCs w:val="20"/>
                <w:lang w:val="en-GB" w:bidi="en-US"/>
              </w:rPr>
            </w:pPr>
            <w:r w:rsidRPr="00B35A82">
              <w:rPr>
                <w:iCs/>
                <w:sz w:val="20"/>
                <w:szCs w:val="20"/>
                <w:lang w:val="en-GB" w:bidi="en-US"/>
              </w:rPr>
              <w:t>Integration of sustainability issues in institutional policies</w:t>
            </w:r>
          </w:p>
        </w:tc>
        <w:tc>
          <w:tcPr>
            <w:tcW w:w="324" w:type="pct"/>
          </w:tcPr>
          <w:p w14:paraId="782C06BB" w14:textId="77777777" w:rsidR="00B35A82" w:rsidRPr="00B35A82" w:rsidRDefault="00B35A82" w:rsidP="002979E4">
            <w:pPr>
              <w:ind w:left="284" w:hanging="284"/>
              <w:rPr>
                <w:iCs/>
                <w:sz w:val="20"/>
                <w:szCs w:val="20"/>
                <w:lang w:val="en-GB" w:bidi="en-US"/>
              </w:rPr>
            </w:pPr>
          </w:p>
        </w:tc>
        <w:tc>
          <w:tcPr>
            <w:tcW w:w="323" w:type="pct"/>
          </w:tcPr>
          <w:p w14:paraId="4C0B3AF4" w14:textId="77777777" w:rsidR="00B35A82" w:rsidRPr="00B35A82" w:rsidRDefault="00B35A82" w:rsidP="002979E4">
            <w:pPr>
              <w:ind w:left="284" w:hanging="284"/>
              <w:rPr>
                <w:iCs/>
                <w:sz w:val="20"/>
                <w:szCs w:val="20"/>
                <w:lang w:val="en-GB" w:bidi="en-US"/>
              </w:rPr>
            </w:pPr>
          </w:p>
        </w:tc>
        <w:tc>
          <w:tcPr>
            <w:tcW w:w="453" w:type="pct"/>
          </w:tcPr>
          <w:p w14:paraId="65E188C4" w14:textId="77777777" w:rsidR="00B35A82" w:rsidRPr="00B35A82" w:rsidRDefault="00B35A82" w:rsidP="002979E4">
            <w:pPr>
              <w:ind w:left="284" w:hanging="284"/>
              <w:rPr>
                <w:iCs/>
                <w:sz w:val="20"/>
                <w:szCs w:val="20"/>
                <w:lang w:val="en-GB" w:bidi="en-US"/>
              </w:rPr>
            </w:pPr>
          </w:p>
        </w:tc>
        <w:tc>
          <w:tcPr>
            <w:tcW w:w="582" w:type="pct"/>
          </w:tcPr>
          <w:p w14:paraId="1848B726" w14:textId="77777777" w:rsidR="00B35A82" w:rsidRPr="00B35A82" w:rsidRDefault="00B35A82" w:rsidP="002979E4">
            <w:pPr>
              <w:ind w:left="284" w:hanging="284"/>
              <w:rPr>
                <w:iCs/>
                <w:sz w:val="20"/>
                <w:szCs w:val="20"/>
                <w:lang w:val="en-GB" w:bidi="en-US"/>
              </w:rPr>
            </w:pPr>
          </w:p>
        </w:tc>
        <w:tc>
          <w:tcPr>
            <w:tcW w:w="1487" w:type="pct"/>
          </w:tcPr>
          <w:p w14:paraId="38A6EE84" w14:textId="77777777" w:rsidR="00B35A82" w:rsidRPr="00B35A82" w:rsidRDefault="00B35A82" w:rsidP="002979E4">
            <w:pPr>
              <w:ind w:left="284" w:hanging="284"/>
              <w:rPr>
                <w:iCs/>
                <w:sz w:val="20"/>
                <w:szCs w:val="20"/>
                <w:lang w:val="en-GB" w:bidi="en-US"/>
              </w:rPr>
            </w:pPr>
          </w:p>
        </w:tc>
      </w:tr>
      <w:tr w:rsidR="00B35A82" w:rsidRPr="00B35A82" w14:paraId="7354C90D" w14:textId="77777777" w:rsidTr="002979E4">
        <w:trPr>
          <w:trHeight w:val="452"/>
        </w:trPr>
        <w:tc>
          <w:tcPr>
            <w:tcW w:w="410" w:type="pct"/>
          </w:tcPr>
          <w:p w14:paraId="1A6A64A2" w14:textId="77777777" w:rsidR="00B35A82" w:rsidRPr="00B35A82" w:rsidRDefault="00B35A82" w:rsidP="002979E4">
            <w:pPr>
              <w:ind w:left="284" w:hanging="284"/>
              <w:rPr>
                <w:iCs/>
                <w:sz w:val="20"/>
                <w:szCs w:val="20"/>
                <w:lang w:val="en-GB" w:bidi="en-US"/>
              </w:rPr>
            </w:pPr>
            <w:r w:rsidRPr="00B35A82">
              <w:rPr>
                <w:iCs/>
                <w:sz w:val="20"/>
                <w:szCs w:val="20"/>
                <w:lang w:val="en-GB" w:bidi="en-US"/>
              </w:rPr>
              <w:t>PV6</w:t>
            </w:r>
          </w:p>
        </w:tc>
        <w:tc>
          <w:tcPr>
            <w:tcW w:w="1421" w:type="pct"/>
          </w:tcPr>
          <w:p w14:paraId="7EA3639A" w14:textId="77777777" w:rsidR="00B35A82" w:rsidRPr="00B35A82" w:rsidRDefault="00B35A82" w:rsidP="002979E4">
            <w:pPr>
              <w:rPr>
                <w:iCs/>
                <w:sz w:val="20"/>
                <w:szCs w:val="20"/>
                <w:lang w:val="en-GB" w:bidi="en-US"/>
              </w:rPr>
            </w:pPr>
            <w:r w:rsidRPr="00B35A82">
              <w:rPr>
                <w:iCs/>
                <w:sz w:val="20"/>
                <w:szCs w:val="20"/>
                <w:lang w:val="en-GB" w:bidi="en-US"/>
              </w:rPr>
              <w:t>Integration of aspects of sustainable development in university vision and mission statement</w:t>
            </w:r>
          </w:p>
        </w:tc>
        <w:tc>
          <w:tcPr>
            <w:tcW w:w="324" w:type="pct"/>
          </w:tcPr>
          <w:p w14:paraId="5D311975" w14:textId="77777777" w:rsidR="00B35A82" w:rsidRPr="00B35A82" w:rsidRDefault="00B35A82" w:rsidP="002979E4">
            <w:pPr>
              <w:ind w:left="284" w:hanging="284"/>
              <w:rPr>
                <w:iCs/>
                <w:sz w:val="20"/>
                <w:szCs w:val="20"/>
                <w:lang w:val="en-GB" w:bidi="en-US"/>
              </w:rPr>
            </w:pPr>
          </w:p>
        </w:tc>
        <w:tc>
          <w:tcPr>
            <w:tcW w:w="323" w:type="pct"/>
          </w:tcPr>
          <w:p w14:paraId="3FAA89ED" w14:textId="77777777" w:rsidR="00B35A82" w:rsidRPr="00B35A82" w:rsidRDefault="00B35A82" w:rsidP="002979E4">
            <w:pPr>
              <w:ind w:left="284" w:hanging="284"/>
              <w:rPr>
                <w:iCs/>
                <w:sz w:val="20"/>
                <w:szCs w:val="20"/>
                <w:lang w:val="en-GB" w:bidi="en-US"/>
              </w:rPr>
            </w:pPr>
          </w:p>
        </w:tc>
        <w:tc>
          <w:tcPr>
            <w:tcW w:w="453" w:type="pct"/>
          </w:tcPr>
          <w:p w14:paraId="0C7A1C92" w14:textId="77777777" w:rsidR="00B35A82" w:rsidRPr="00B35A82" w:rsidRDefault="00B35A82" w:rsidP="002979E4">
            <w:pPr>
              <w:ind w:left="284" w:hanging="284"/>
              <w:rPr>
                <w:iCs/>
                <w:sz w:val="20"/>
                <w:szCs w:val="20"/>
                <w:lang w:val="en-GB" w:bidi="en-US"/>
              </w:rPr>
            </w:pPr>
          </w:p>
        </w:tc>
        <w:tc>
          <w:tcPr>
            <w:tcW w:w="582" w:type="pct"/>
          </w:tcPr>
          <w:p w14:paraId="43A6CDDA" w14:textId="77777777" w:rsidR="00B35A82" w:rsidRPr="00B35A82" w:rsidRDefault="00B35A82" w:rsidP="002979E4">
            <w:pPr>
              <w:ind w:left="284" w:hanging="284"/>
              <w:rPr>
                <w:iCs/>
                <w:sz w:val="20"/>
                <w:szCs w:val="20"/>
                <w:lang w:val="en-GB" w:bidi="en-US"/>
              </w:rPr>
            </w:pPr>
          </w:p>
        </w:tc>
        <w:tc>
          <w:tcPr>
            <w:tcW w:w="1487" w:type="pct"/>
          </w:tcPr>
          <w:p w14:paraId="7134029A" w14:textId="77777777" w:rsidR="00B35A82" w:rsidRPr="00B35A82" w:rsidRDefault="00B35A82" w:rsidP="002979E4">
            <w:pPr>
              <w:ind w:left="284" w:hanging="284"/>
              <w:rPr>
                <w:iCs/>
                <w:sz w:val="20"/>
                <w:szCs w:val="20"/>
                <w:lang w:val="en-GB" w:bidi="en-US"/>
              </w:rPr>
            </w:pPr>
          </w:p>
        </w:tc>
      </w:tr>
      <w:tr w:rsidR="00B35A82" w:rsidRPr="00B35A82" w14:paraId="1700BD05" w14:textId="77777777" w:rsidTr="002979E4">
        <w:trPr>
          <w:trHeight w:val="612"/>
        </w:trPr>
        <w:tc>
          <w:tcPr>
            <w:tcW w:w="410" w:type="pct"/>
          </w:tcPr>
          <w:p w14:paraId="16B1E259" w14:textId="77777777" w:rsidR="00B35A82" w:rsidRPr="00B35A82" w:rsidRDefault="00B35A82" w:rsidP="002979E4">
            <w:pPr>
              <w:ind w:left="284" w:hanging="284"/>
              <w:rPr>
                <w:iCs/>
                <w:sz w:val="20"/>
                <w:szCs w:val="20"/>
                <w:lang w:val="en-GB" w:bidi="en-US"/>
              </w:rPr>
            </w:pPr>
            <w:r w:rsidRPr="00B35A82">
              <w:rPr>
                <w:iCs/>
                <w:sz w:val="20"/>
                <w:szCs w:val="20"/>
                <w:lang w:val="en-GB" w:bidi="en-US"/>
              </w:rPr>
              <w:t>PC7</w:t>
            </w:r>
          </w:p>
        </w:tc>
        <w:tc>
          <w:tcPr>
            <w:tcW w:w="1421" w:type="pct"/>
          </w:tcPr>
          <w:p w14:paraId="41453617" w14:textId="77777777" w:rsidR="00B35A82" w:rsidRPr="00B35A82" w:rsidRDefault="00B35A82" w:rsidP="002979E4">
            <w:pPr>
              <w:rPr>
                <w:iCs/>
                <w:sz w:val="20"/>
                <w:szCs w:val="20"/>
                <w:lang w:val="en-GB" w:bidi="en-US"/>
              </w:rPr>
            </w:pPr>
            <w:r w:rsidRPr="00B35A82">
              <w:rPr>
                <w:iCs/>
                <w:sz w:val="20"/>
                <w:szCs w:val="20"/>
                <w:lang w:val="en-GB" w:bidi="en-US"/>
              </w:rPr>
              <w:t>Reflection of local sustainability challenges in policies and written statements</w:t>
            </w:r>
          </w:p>
        </w:tc>
        <w:tc>
          <w:tcPr>
            <w:tcW w:w="324" w:type="pct"/>
          </w:tcPr>
          <w:p w14:paraId="1738EE52" w14:textId="77777777" w:rsidR="00B35A82" w:rsidRPr="00B35A82" w:rsidRDefault="00B35A82" w:rsidP="002979E4">
            <w:pPr>
              <w:ind w:left="284" w:hanging="284"/>
              <w:rPr>
                <w:iCs/>
                <w:sz w:val="20"/>
                <w:szCs w:val="20"/>
                <w:lang w:val="en-GB" w:bidi="en-US"/>
              </w:rPr>
            </w:pPr>
          </w:p>
        </w:tc>
        <w:tc>
          <w:tcPr>
            <w:tcW w:w="323" w:type="pct"/>
          </w:tcPr>
          <w:p w14:paraId="7E1B6AB8" w14:textId="77777777" w:rsidR="00B35A82" w:rsidRPr="00B35A82" w:rsidRDefault="00B35A82" w:rsidP="002979E4">
            <w:pPr>
              <w:ind w:left="284" w:hanging="284"/>
              <w:rPr>
                <w:iCs/>
                <w:sz w:val="20"/>
                <w:szCs w:val="20"/>
                <w:lang w:val="en-GB" w:bidi="en-US"/>
              </w:rPr>
            </w:pPr>
          </w:p>
        </w:tc>
        <w:tc>
          <w:tcPr>
            <w:tcW w:w="453" w:type="pct"/>
          </w:tcPr>
          <w:p w14:paraId="7CDA181D" w14:textId="77777777" w:rsidR="00B35A82" w:rsidRPr="00B35A82" w:rsidRDefault="00B35A82" w:rsidP="002979E4">
            <w:pPr>
              <w:ind w:left="284" w:hanging="284"/>
              <w:rPr>
                <w:iCs/>
                <w:sz w:val="20"/>
                <w:szCs w:val="20"/>
                <w:lang w:val="en-GB" w:bidi="en-US"/>
              </w:rPr>
            </w:pPr>
          </w:p>
        </w:tc>
        <w:tc>
          <w:tcPr>
            <w:tcW w:w="582" w:type="pct"/>
          </w:tcPr>
          <w:p w14:paraId="55DC19BA" w14:textId="77777777" w:rsidR="00B35A82" w:rsidRPr="00B35A82" w:rsidRDefault="00B35A82" w:rsidP="002979E4">
            <w:pPr>
              <w:ind w:left="284" w:hanging="284"/>
              <w:rPr>
                <w:iCs/>
                <w:sz w:val="20"/>
                <w:szCs w:val="20"/>
                <w:lang w:val="en-GB" w:bidi="en-US"/>
              </w:rPr>
            </w:pPr>
          </w:p>
        </w:tc>
        <w:tc>
          <w:tcPr>
            <w:tcW w:w="1487" w:type="pct"/>
          </w:tcPr>
          <w:p w14:paraId="77D3E4E2" w14:textId="77777777" w:rsidR="00B35A82" w:rsidRPr="00B35A82" w:rsidRDefault="00B35A82" w:rsidP="002979E4">
            <w:pPr>
              <w:ind w:left="284" w:hanging="284"/>
              <w:rPr>
                <w:iCs/>
                <w:sz w:val="20"/>
                <w:szCs w:val="20"/>
                <w:lang w:val="en-GB" w:bidi="en-US"/>
              </w:rPr>
            </w:pPr>
          </w:p>
        </w:tc>
      </w:tr>
      <w:tr w:rsidR="00B35A82" w:rsidRPr="00B35A82" w14:paraId="1D0E6E6B" w14:textId="77777777" w:rsidTr="002979E4">
        <w:trPr>
          <w:trHeight w:val="612"/>
        </w:trPr>
        <w:tc>
          <w:tcPr>
            <w:tcW w:w="410" w:type="pct"/>
          </w:tcPr>
          <w:p w14:paraId="126039AB" w14:textId="77777777" w:rsidR="00B35A82" w:rsidRPr="00B35A82" w:rsidRDefault="00B35A82" w:rsidP="002979E4">
            <w:pPr>
              <w:ind w:left="284" w:hanging="284"/>
              <w:rPr>
                <w:iCs/>
                <w:sz w:val="20"/>
                <w:szCs w:val="20"/>
                <w:lang w:val="en-GB" w:bidi="en-US"/>
              </w:rPr>
            </w:pPr>
            <w:r w:rsidRPr="00B35A82">
              <w:rPr>
                <w:iCs/>
                <w:sz w:val="20"/>
                <w:szCs w:val="20"/>
                <w:lang w:val="en-GB" w:bidi="en-US"/>
              </w:rPr>
              <w:t>PG8</w:t>
            </w:r>
          </w:p>
        </w:tc>
        <w:tc>
          <w:tcPr>
            <w:tcW w:w="1421" w:type="pct"/>
          </w:tcPr>
          <w:p w14:paraId="1091083A" w14:textId="77777777" w:rsidR="00B35A82" w:rsidRPr="00B35A82" w:rsidRDefault="00B35A82" w:rsidP="002979E4">
            <w:pPr>
              <w:rPr>
                <w:iCs/>
                <w:sz w:val="20"/>
                <w:szCs w:val="20"/>
                <w:lang w:val="en-GB" w:bidi="en-US"/>
              </w:rPr>
            </w:pPr>
            <w:r w:rsidRPr="00B35A82">
              <w:rPr>
                <w:iCs/>
                <w:sz w:val="20"/>
                <w:szCs w:val="20"/>
                <w:lang w:val="en-GB" w:bidi="en-US"/>
              </w:rPr>
              <w:t>The degree to which policies and written statements reflect national and global sustainability issues</w:t>
            </w:r>
          </w:p>
        </w:tc>
        <w:tc>
          <w:tcPr>
            <w:tcW w:w="324" w:type="pct"/>
          </w:tcPr>
          <w:p w14:paraId="26F547E7" w14:textId="77777777" w:rsidR="00B35A82" w:rsidRPr="00B35A82" w:rsidRDefault="00B35A82" w:rsidP="002979E4">
            <w:pPr>
              <w:ind w:left="284" w:hanging="284"/>
              <w:rPr>
                <w:iCs/>
                <w:sz w:val="20"/>
                <w:szCs w:val="20"/>
                <w:lang w:val="en-GB" w:bidi="en-US"/>
              </w:rPr>
            </w:pPr>
          </w:p>
        </w:tc>
        <w:tc>
          <w:tcPr>
            <w:tcW w:w="323" w:type="pct"/>
          </w:tcPr>
          <w:p w14:paraId="2AD4308D" w14:textId="77777777" w:rsidR="00B35A82" w:rsidRPr="00B35A82" w:rsidRDefault="00B35A82" w:rsidP="002979E4">
            <w:pPr>
              <w:ind w:left="284" w:hanging="284"/>
              <w:rPr>
                <w:iCs/>
                <w:sz w:val="20"/>
                <w:szCs w:val="20"/>
                <w:lang w:val="en-GB" w:bidi="en-US"/>
              </w:rPr>
            </w:pPr>
          </w:p>
        </w:tc>
        <w:tc>
          <w:tcPr>
            <w:tcW w:w="453" w:type="pct"/>
          </w:tcPr>
          <w:p w14:paraId="29575D94" w14:textId="77777777" w:rsidR="00B35A82" w:rsidRPr="00B35A82" w:rsidRDefault="00B35A82" w:rsidP="002979E4">
            <w:pPr>
              <w:ind w:left="284" w:hanging="284"/>
              <w:rPr>
                <w:iCs/>
                <w:sz w:val="20"/>
                <w:szCs w:val="20"/>
                <w:lang w:val="en-GB" w:bidi="en-US"/>
              </w:rPr>
            </w:pPr>
          </w:p>
        </w:tc>
        <w:tc>
          <w:tcPr>
            <w:tcW w:w="582" w:type="pct"/>
          </w:tcPr>
          <w:p w14:paraId="17ADADC4" w14:textId="77777777" w:rsidR="00B35A82" w:rsidRPr="00B35A82" w:rsidRDefault="00B35A82" w:rsidP="002979E4">
            <w:pPr>
              <w:ind w:left="284" w:hanging="284"/>
              <w:rPr>
                <w:iCs/>
                <w:sz w:val="20"/>
                <w:szCs w:val="20"/>
                <w:lang w:val="en-GB" w:bidi="en-US"/>
              </w:rPr>
            </w:pPr>
          </w:p>
        </w:tc>
        <w:tc>
          <w:tcPr>
            <w:tcW w:w="1487" w:type="pct"/>
          </w:tcPr>
          <w:p w14:paraId="7CEFF81D" w14:textId="77777777" w:rsidR="00B35A82" w:rsidRPr="00B35A82" w:rsidRDefault="00B35A82" w:rsidP="002979E4">
            <w:pPr>
              <w:ind w:left="284" w:hanging="284"/>
              <w:rPr>
                <w:iCs/>
                <w:sz w:val="20"/>
                <w:szCs w:val="20"/>
                <w:lang w:val="en-GB" w:bidi="en-US"/>
              </w:rPr>
            </w:pPr>
          </w:p>
        </w:tc>
      </w:tr>
      <w:tr w:rsidR="00B35A82" w:rsidRPr="00B35A82" w14:paraId="04B44F8F" w14:textId="77777777" w:rsidTr="002979E4">
        <w:trPr>
          <w:trHeight w:val="247"/>
        </w:trPr>
        <w:tc>
          <w:tcPr>
            <w:tcW w:w="410" w:type="pct"/>
          </w:tcPr>
          <w:p w14:paraId="4DAEB857" w14:textId="77777777" w:rsidR="00B35A82" w:rsidRPr="00B35A82" w:rsidRDefault="00B35A82" w:rsidP="002979E4">
            <w:pPr>
              <w:ind w:left="284" w:hanging="284"/>
              <w:rPr>
                <w:iCs/>
                <w:sz w:val="20"/>
                <w:szCs w:val="20"/>
                <w:lang w:val="en-GB" w:bidi="en-US"/>
              </w:rPr>
            </w:pPr>
            <w:r w:rsidRPr="00B35A82">
              <w:rPr>
                <w:iCs/>
                <w:sz w:val="20"/>
                <w:szCs w:val="20"/>
                <w:lang w:val="en-GB" w:bidi="en-US"/>
              </w:rPr>
              <w:t>PI9</w:t>
            </w:r>
          </w:p>
        </w:tc>
        <w:tc>
          <w:tcPr>
            <w:tcW w:w="1421" w:type="pct"/>
          </w:tcPr>
          <w:p w14:paraId="42E2C7A8" w14:textId="77777777" w:rsidR="00B35A82" w:rsidRPr="00B35A82" w:rsidRDefault="00B35A82" w:rsidP="002979E4">
            <w:pPr>
              <w:rPr>
                <w:iCs/>
                <w:sz w:val="20"/>
                <w:szCs w:val="20"/>
                <w:lang w:val="en-GB" w:bidi="en-US"/>
              </w:rPr>
            </w:pPr>
            <w:r w:rsidRPr="00B35A82">
              <w:rPr>
                <w:iCs/>
                <w:sz w:val="20"/>
                <w:szCs w:val="20"/>
                <w:lang w:val="en-GB" w:bidi="en-US"/>
              </w:rPr>
              <w:t xml:space="preserve">Implementation of policies of sustainability/sustainability related </w:t>
            </w:r>
            <w:r w:rsidRPr="00B35A82">
              <w:rPr>
                <w:iCs/>
                <w:sz w:val="20"/>
                <w:szCs w:val="20"/>
                <w:lang w:val="en-GB" w:bidi="en-US"/>
              </w:rPr>
              <w:lastRenderedPageBreak/>
              <w:t>policies</w:t>
            </w:r>
          </w:p>
        </w:tc>
        <w:tc>
          <w:tcPr>
            <w:tcW w:w="324" w:type="pct"/>
          </w:tcPr>
          <w:p w14:paraId="11126102" w14:textId="77777777" w:rsidR="00B35A82" w:rsidRPr="00B35A82" w:rsidRDefault="00B35A82" w:rsidP="002979E4">
            <w:pPr>
              <w:ind w:left="284" w:hanging="284"/>
              <w:rPr>
                <w:iCs/>
                <w:sz w:val="20"/>
                <w:szCs w:val="20"/>
                <w:lang w:val="en-GB" w:bidi="en-US"/>
              </w:rPr>
            </w:pPr>
          </w:p>
        </w:tc>
        <w:tc>
          <w:tcPr>
            <w:tcW w:w="323" w:type="pct"/>
          </w:tcPr>
          <w:p w14:paraId="09204F90" w14:textId="77777777" w:rsidR="00B35A82" w:rsidRPr="00B35A82" w:rsidRDefault="00B35A82" w:rsidP="002979E4">
            <w:pPr>
              <w:ind w:left="284" w:hanging="284"/>
              <w:rPr>
                <w:iCs/>
                <w:sz w:val="20"/>
                <w:szCs w:val="20"/>
                <w:lang w:val="en-GB" w:bidi="en-US"/>
              </w:rPr>
            </w:pPr>
          </w:p>
        </w:tc>
        <w:tc>
          <w:tcPr>
            <w:tcW w:w="453" w:type="pct"/>
          </w:tcPr>
          <w:p w14:paraId="379905E1" w14:textId="77777777" w:rsidR="00B35A82" w:rsidRPr="00B35A82" w:rsidRDefault="00B35A82" w:rsidP="002979E4">
            <w:pPr>
              <w:ind w:left="284" w:hanging="284"/>
              <w:rPr>
                <w:iCs/>
                <w:sz w:val="20"/>
                <w:szCs w:val="20"/>
                <w:lang w:val="en-GB" w:bidi="en-US"/>
              </w:rPr>
            </w:pPr>
          </w:p>
        </w:tc>
        <w:tc>
          <w:tcPr>
            <w:tcW w:w="582" w:type="pct"/>
          </w:tcPr>
          <w:p w14:paraId="048355EB" w14:textId="77777777" w:rsidR="00B35A82" w:rsidRPr="00B35A82" w:rsidRDefault="00B35A82" w:rsidP="002979E4">
            <w:pPr>
              <w:ind w:left="284" w:hanging="284"/>
              <w:rPr>
                <w:iCs/>
                <w:sz w:val="20"/>
                <w:szCs w:val="20"/>
                <w:lang w:val="en-GB" w:bidi="en-US"/>
              </w:rPr>
            </w:pPr>
          </w:p>
        </w:tc>
        <w:tc>
          <w:tcPr>
            <w:tcW w:w="1487" w:type="pct"/>
          </w:tcPr>
          <w:p w14:paraId="3D83CF4B" w14:textId="77777777" w:rsidR="00B35A82" w:rsidRPr="00B35A82" w:rsidRDefault="00B35A82" w:rsidP="002979E4">
            <w:pPr>
              <w:ind w:left="284" w:hanging="284"/>
              <w:rPr>
                <w:iCs/>
                <w:sz w:val="20"/>
                <w:szCs w:val="20"/>
                <w:lang w:val="en-GB" w:bidi="en-US"/>
              </w:rPr>
            </w:pPr>
          </w:p>
        </w:tc>
      </w:tr>
      <w:tr w:rsidR="00B35A82" w:rsidRPr="00B35A82" w14:paraId="60137380" w14:textId="77777777" w:rsidTr="002979E4">
        <w:trPr>
          <w:trHeight w:val="530"/>
        </w:trPr>
        <w:tc>
          <w:tcPr>
            <w:tcW w:w="410" w:type="pct"/>
          </w:tcPr>
          <w:p w14:paraId="145CD63A" w14:textId="77777777" w:rsidR="00B35A82" w:rsidRPr="00B35A82" w:rsidRDefault="00B35A82" w:rsidP="002979E4">
            <w:pPr>
              <w:ind w:left="284" w:hanging="284"/>
              <w:rPr>
                <w:iCs/>
                <w:sz w:val="20"/>
                <w:szCs w:val="20"/>
                <w:lang w:val="en-GB" w:bidi="en-US"/>
              </w:rPr>
            </w:pPr>
            <w:r w:rsidRPr="00B35A82">
              <w:rPr>
                <w:iCs/>
                <w:sz w:val="20"/>
                <w:szCs w:val="20"/>
                <w:lang w:val="en-GB" w:bidi="en-US"/>
              </w:rPr>
              <w:lastRenderedPageBreak/>
              <w:t>PP10</w:t>
            </w:r>
          </w:p>
        </w:tc>
        <w:tc>
          <w:tcPr>
            <w:tcW w:w="1421" w:type="pct"/>
          </w:tcPr>
          <w:p w14:paraId="4893282A" w14:textId="77777777" w:rsidR="00B35A82" w:rsidRPr="00B35A82" w:rsidRDefault="00B35A82" w:rsidP="002979E4">
            <w:pPr>
              <w:rPr>
                <w:iCs/>
                <w:sz w:val="20"/>
                <w:szCs w:val="20"/>
                <w:lang w:val="en-GB" w:bidi="en-US"/>
              </w:rPr>
            </w:pPr>
            <w:r w:rsidRPr="00B35A82">
              <w:rPr>
                <w:iCs/>
                <w:sz w:val="20"/>
                <w:szCs w:val="20"/>
                <w:lang w:val="en-GB" w:bidi="en-US"/>
              </w:rPr>
              <w:t>Plans to improve sustainability focus in the next policy review cycle</w:t>
            </w:r>
          </w:p>
        </w:tc>
        <w:tc>
          <w:tcPr>
            <w:tcW w:w="324" w:type="pct"/>
          </w:tcPr>
          <w:p w14:paraId="5078BCD5" w14:textId="77777777" w:rsidR="00B35A82" w:rsidRPr="00B35A82" w:rsidRDefault="00B35A82" w:rsidP="002979E4">
            <w:pPr>
              <w:ind w:left="284" w:hanging="284"/>
              <w:rPr>
                <w:iCs/>
                <w:sz w:val="20"/>
                <w:szCs w:val="20"/>
                <w:lang w:val="en-GB" w:bidi="en-US"/>
              </w:rPr>
            </w:pPr>
          </w:p>
        </w:tc>
        <w:tc>
          <w:tcPr>
            <w:tcW w:w="323" w:type="pct"/>
          </w:tcPr>
          <w:p w14:paraId="42F10E98" w14:textId="77777777" w:rsidR="00B35A82" w:rsidRPr="00B35A82" w:rsidRDefault="00B35A82" w:rsidP="002979E4">
            <w:pPr>
              <w:ind w:left="284" w:hanging="284"/>
              <w:rPr>
                <w:iCs/>
                <w:sz w:val="20"/>
                <w:szCs w:val="20"/>
                <w:lang w:val="en-GB" w:bidi="en-US"/>
              </w:rPr>
            </w:pPr>
          </w:p>
        </w:tc>
        <w:tc>
          <w:tcPr>
            <w:tcW w:w="453" w:type="pct"/>
          </w:tcPr>
          <w:p w14:paraId="34C9C78B" w14:textId="77777777" w:rsidR="00B35A82" w:rsidRPr="00B35A82" w:rsidRDefault="00B35A82" w:rsidP="002979E4">
            <w:pPr>
              <w:ind w:left="284" w:hanging="284"/>
              <w:rPr>
                <w:iCs/>
                <w:sz w:val="20"/>
                <w:szCs w:val="20"/>
                <w:lang w:val="en-GB" w:bidi="en-US"/>
              </w:rPr>
            </w:pPr>
          </w:p>
        </w:tc>
        <w:tc>
          <w:tcPr>
            <w:tcW w:w="582" w:type="pct"/>
          </w:tcPr>
          <w:p w14:paraId="3BF8EFAC" w14:textId="77777777" w:rsidR="00B35A82" w:rsidRPr="00B35A82" w:rsidRDefault="00B35A82" w:rsidP="002979E4">
            <w:pPr>
              <w:ind w:left="284" w:hanging="284"/>
              <w:rPr>
                <w:iCs/>
                <w:sz w:val="20"/>
                <w:szCs w:val="20"/>
                <w:lang w:val="en-GB" w:bidi="en-US"/>
              </w:rPr>
            </w:pPr>
          </w:p>
        </w:tc>
        <w:tc>
          <w:tcPr>
            <w:tcW w:w="1487" w:type="pct"/>
          </w:tcPr>
          <w:p w14:paraId="580F5A99" w14:textId="77777777" w:rsidR="00B35A82" w:rsidRPr="00B35A82" w:rsidRDefault="00B35A82" w:rsidP="002979E4">
            <w:pPr>
              <w:ind w:left="284" w:hanging="284"/>
              <w:rPr>
                <w:iCs/>
                <w:sz w:val="20"/>
                <w:szCs w:val="20"/>
                <w:lang w:val="en-GB" w:bidi="en-US"/>
              </w:rPr>
            </w:pPr>
          </w:p>
        </w:tc>
      </w:tr>
      <w:tr w:rsidR="00B35A82" w:rsidRPr="00B35A82" w14:paraId="0E9E5752" w14:textId="77777777" w:rsidTr="002979E4">
        <w:trPr>
          <w:trHeight w:val="347"/>
        </w:trPr>
        <w:tc>
          <w:tcPr>
            <w:tcW w:w="410" w:type="pct"/>
          </w:tcPr>
          <w:p w14:paraId="6542E01F" w14:textId="77777777" w:rsidR="00B35A82" w:rsidRPr="00B35A82" w:rsidRDefault="00B35A82" w:rsidP="002979E4">
            <w:pPr>
              <w:ind w:left="284" w:hanging="284"/>
              <w:rPr>
                <w:iCs/>
                <w:sz w:val="20"/>
                <w:szCs w:val="20"/>
                <w:lang w:val="en-GB" w:bidi="en-US"/>
              </w:rPr>
            </w:pPr>
          </w:p>
        </w:tc>
        <w:tc>
          <w:tcPr>
            <w:tcW w:w="1421" w:type="pct"/>
          </w:tcPr>
          <w:p w14:paraId="519CF14F" w14:textId="77777777" w:rsidR="00B35A82" w:rsidRPr="00B35A82" w:rsidRDefault="00B35A82" w:rsidP="002979E4">
            <w:pPr>
              <w:rPr>
                <w:iCs/>
                <w:sz w:val="20"/>
                <w:szCs w:val="20"/>
                <w:lang w:val="en-GB" w:bidi="en-US"/>
              </w:rPr>
            </w:pPr>
            <w:r w:rsidRPr="00B35A82">
              <w:rPr>
                <w:iCs/>
                <w:sz w:val="20"/>
                <w:szCs w:val="20"/>
                <w:lang w:val="en-GB" w:bidi="en-US"/>
              </w:rPr>
              <w:t>Others (specify):</w:t>
            </w:r>
          </w:p>
        </w:tc>
        <w:tc>
          <w:tcPr>
            <w:tcW w:w="324" w:type="pct"/>
          </w:tcPr>
          <w:p w14:paraId="0CE23AB2" w14:textId="77777777" w:rsidR="00B35A82" w:rsidRPr="00B35A82" w:rsidRDefault="00B35A82" w:rsidP="002979E4">
            <w:pPr>
              <w:ind w:left="284" w:hanging="284"/>
              <w:rPr>
                <w:iCs/>
                <w:sz w:val="20"/>
                <w:szCs w:val="20"/>
                <w:lang w:val="en-GB" w:bidi="en-US"/>
              </w:rPr>
            </w:pPr>
          </w:p>
        </w:tc>
        <w:tc>
          <w:tcPr>
            <w:tcW w:w="323" w:type="pct"/>
          </w:tcPr>
          <w:p w14:paraId="5DF26DB8" w14:textId="77777777" w:rsidR="00B35A82" w:rsidRPr="00B35A82" w:rsidRDefault="00B35A82" w:rsidP="002979E4">
            <w:pPr>
              <w:ind w:left="284" w:hanging="284"/>
              <w:rPr>
                <w:iCs/>
                <w:sz w:val="20"/>
                <w:szCs w:val="20"/>
                <w:lang w:val="en-GB" w:bidi="en-US"/>
              </w:rPr>
            </w:pPr>
          </w:p>
        </w:tc>
        <w:tc>
          <w:tcPr>
            <w:tcW w:w="453" w:type="pct"/>
          </w:tcPr>
          <w:p w14:paraId="38680862" w14:textId="77777777" w:rsidR="00B35A82" w:rsidRPr="00B35A82" w:rsidRDefault="00B35A82" w:rsidP="002979E4">
            <w:pPr>
              <w:ind w:left="284" w:hanging="284"/>
              <w:rPr>
                <w:iCs/>
                <w:sz w:val="20"/>
                <w:szCs w:val="20"/>
                <w:lang w:val="en-GB" w:bidi="en-US"/>
              </w:rPr>
            </w:pPr>
          </w:p>
        </w:tc>
        <w:tc>
          <w:tcPr>
            <w:tcW w:w="582" w:type="pct"/>
          </w:tcPr>
          <w:p w14:paraId="0A165798" w14:textId="77777777" w:rsidR="00B35A82" w:rsidRPr="00B35A82" w:rsidRDefault="00B35A82" w:rsidP="002979E4">
            <w:pPr>
              <w:ind w:left="284" w:hanging="284"/>
              <w:rPr>
                <w:iCs/>
                <w:sz w:val="20"/>
                <w:szCs w:val="20"/>
                <w:lang w:val="en-GB" w:bidi="en-US"/>
              </w:rPr>
            </w:pPr>
          </w:p>
        </w:tc>
        <w:tc>
          <w:tcPr>
            <w:tcW w:w="1487" w:type="pct"/>
          </w:tcPr>
          <w:p w14:paraId="162B1A58" w14:textId="77777777" w:rsidR="00B35A82" w:rsidRPr="00B35A82" w:rsidRDefault="00B35A82" w:rsidP="002979E4">
            <w:pPr>
              <w:ind w:left="284" w:hanging="284"/>
              <w:rPr>
                <w:iCs/>
                <w:sz w:val="20"/>
                <w:szCs w:val="20"/>
                <w:lang w:val="en-GB" w:bidi="en-US"/>
              </w:rPr>
            </w:pPr>
          </w:p>
        </w:tc>
      </w:tr>
      <w:tr w:rsidR="00B35A82" w:rsidRPr="00B35A82" w14:paraId="3491BB6F" w14:textId="77777777" w:rsidTr="002979E4">
        <w:trPr>
          <w:trHeight w:val="347"/>
        </w:trPr>
        <w:tc>
          <w:tcPr>
            <w:tcW w:w="410" w:type="pct"/>
          </w:tcPr>
          <w:p w14:paraId="6B88A4DA" w14:textId="77777777" w:rsidR="00B35A82" w:rsidRPr="00B35A82" w:rsidRDefault="00B35A82" w:rsidP="002979E4">
            <w:pPr>
              <w:ind w:left="284" w:hanging="284"/>
              <w:rPr>
                <w:iCs/>
                <w:sz w:val="20"/>
                <w:szCs w:val="20"/>
                <w:lang w:val="en-GB" w:bidi="en-US"/>
              </w:rPr>
            </w:pPr>
          </w:p>
        </w:tc>
        <w:tc>
          <w:tcPr>
            <w:tcW w:w="1421" w:type="pct"/>
          </w:tcPr>
          <w:p w14:paraId="742924A5" w14:textId="77777777" w:rsidR="00B35A82" w:rsidRPr="00B35A82" w:rsidRDefault="00B35A82" w:rsidP="002979E4">
            <w:pPr>
              <w:rPr>
                <w:iCs/>
                <w:sz w:val="20"/>
                <w:szCs w:val="20"/>
                <w:lang w:val="en-GB" w:bidi="en-US"/>
              </w:rPr>
            </w:pPr>
          </w:p>
        </w:tc>
        <w:tc>
          <w:tcPr>
            <w:tcW w:w="324" w:type="pct"/>
          </w:tcPr>
          <w:p w14:paraId="696FCC0B" w14:textId="77777777" w:rsidR="00B35A82" w:rsidRPr="00B35A82" w:rsidRDefault="00B35A82" w:rsidP="002979E4">
            <w:pPr>
              <w:ind w:left="284" w:hanging="284"/>
              <w:rPr>
                <w:iCs/>
                <w:sz w:val="20"/>
                <w:szCs w:val="20"/>
                <w:lang w:val="en-GB" w:bidi="en-US"/>
              </w:rPr>
            </w:pPr>
          </w:p>
        </w:tc>
        <w:tc>
          <w:tcPr>
            <w:tcW w:w="323" w:type="pct"/>
          </w:tcPr>
          <w:p w14:paraId="00F3B6D0" w14:textId="77777777" w:rsidR="00B35A82" w:rsidRPr="00B35A82" w:rsidRDefault="00B35A82" w:rsidP="002979E4">
            <w:pPr>
              <w:ind w:left="284" w:hanging="284"/>
              <w:rPr>
                <w:iCs/>
                <w:sz w:val="20"/>
                <w:szCs w:val="20"/>
                <w:lang w:val="en-GB" w:bidi="en-US"/>
              </w:rPr>
            </w:pPr>
          </w:p>
        </w:tc>
        <w:tc>
          <w:tcPr>
            <w:tcW w:w="453" w:type="pct"/>
          </w:tcPr>
          <w:p w14:paraId="20B903DC" w14:textId="77777777" w:rsidR="00B35A82" w:rsidRPr="00B35A82" w:rsidRDefault="00B35A82" w:rsidP="002979E4">
            <w:pPr>
              <w:ind w:left="284" w:hanging="284"/>
              <w:rPr>
                <w:iCs/>
                <w:sz w:val="20"/>
                <w:szCs w:val="20"/>
                <w:lang w:val="en-GB" w:bidi="en-US"/>
              </w:rPr>
            </w:pPr>
          </w:p>
        </w:tc>
        <w:tc>
          <w:tcPr>
            <w:tcW w:w="582" w:type="pct"/>
          </w:tcPr>
          <w:p w14:paraId="74D5CE89" w14:textId="77777777" w:rsidR="00B35A82" w:rsidRPr="00B35A82" w:rsidRDefault="00B35A82" w:rsidP="002979E4">
            <w:pPr>
              <w:ind w:left="284" w:hanging="284"/>
              <w:rPr>
                <w:iCs/>
                <w:sz w:val="20"/>
                <w:szCs w:val="20"/>
                <w:lang w:val="en-GB" w:bidi="en-US"/>
              </w:rPr>
            </w:pPr>
          </w:p>
        </w:tc>
        <w:tc>
          <w:tcPr>
            <w:tcW w:w="1487" w:type="pct"/>
          </w:tcPr>
          <w:p w14:paraId="49614B47" w14:textId="77777777" w:rsidR="00B35A82" w:rsidRPr="00B35A82" w:rsidRDefault="00B35A82" w:rsidP="002979E4">
            <w:pPr>
              <w:ind w:left="284" w:hanging="284"/>
              <w:rPr>
                <w:iCs/>
                <w:sz w:val="20"/>
                <w:szCs w:val="20"/>
                <w:lang w:val="en-GB" w:bidi="en-US"/>
              </w:rPr>
            </w:pPr>
          </w:p>
        </w:tc>
      </w:tr>
    </w:tbl>
    <w:p w14:paraId="55D06697" w14:textId="77777777" w:rsidR="00F21F9D" w:rsidRPr="00B35A82" w:rsidRDefault="00F21F9D">
      <w:pPr>
        <w:pStyle w:val="Body"/>
        <w:ind w:left="284" w:hanging="284"/>
        <w:rPr>
          <w:lang w:val="en-GB"/>
        </w:rPr>
      </w:pPr>
    </w:p>
    <w:p w14:paraId="36FCA3D2" w14:textId="77777777" w:rsidR="00F21F9D" w:rsidRPr="00B35A82" w:rsidRDefault="00F21F9D">
      <w:pPr>
        <w:pStyle w:val="Body"/>
        <w:ind w:left="284" w:hanging="284"/>
        <w:rPr>
          <w:lang w:val="en-GB"/>
        </w:rPr>
      </w:pPr>
    </w:p>
    <w:p w14:paraId="15257786" w14:textId="77777777" w:rsidR="00F21F9D" w:rsidRPr="00B35A82" w:rsidRDefault="00F21F9D">
      <w:pPr>
        <w:pStyle w:val="Body"/>
        <w:ind w:left="284" w:hanging="284"/>
        <w:rPr>
          <w:lang w:val="en-GB"/>
        </w:rPr>
      </w:pPr>
    </w:p>
    <w:p w14:paraId="5967070D" w14:textId="77777777" w:rsidR="00F21F9D" w:rsidRPr="00B35A82" w:rsidRDefault="00F21F9D">
      <w:pPr>
        <w:pStyle w:val="Body"/>
        <w:ind w:left="284" w:hanging="284"/>
        <w:rPr>
          <w:i/>
          <w:iCs/>
          <w:lang w:val="en-GB"/>
        </w:rPr>
      </w:pPr>
    </w:p>
    <w:p w14:paraId="6086607A" w14:textId="77777777" w:rsidR="00F21F9D" w:rsidRPr="00B35A82" w:rsidRDefault="00B35A82">
      <w:pPr>
        <w:pStyle w:val="Body"/>
        <w:rPr>
          <w:lang w:val="en-GB"/>
        </w:rPr>
      </w:pPr>
      <w:r w:rsidRPr="00B35A82">
        <w:rPr>
          <w:lang w:val="en-GB"/>
        </w:rPr>
        <w:br w:type="page"/>
      </w:r>
    </w:p>
    <w:p w14:paraId="1E301199" w14:textId="77777777" w:rsidR="00F21F9D" w:rsidRPr="00B35A82" w:rsidRDefault="00F21F9D">
      <w:pPr>
        <w:pStyle w:val="Body"/>
        <w:rPr>
          <w:lang w:val="en-GB"/>
        </w:rPr>
      </w:pPr>
    </w:p>
    <w:p w14:paraId="351FD5ED" w14:textId="77777777" w:rsidR="00F21F9D" w:rsidRPr="00B35A82" w:rsidRDefault="00B35A82">
      <w:pPr>
        <w:pStyle w:val="Body"/>
        <w:ind w:left="284" w:hanging="284"/>
        <w:rPr>
          <w:rFonts w:ascii="Times New Roman Bold" w:eastAsia="Times New Roman Bold" w:hAnsi="Times New Roman Bold" w:cs="Times New Roman Bold"/>
          <w:lang w:val="en-GB"/>
        </w:rPr>
      </w:pPr>
      <w:proofErr w:type="gramStart"/>
      <w:r w:rsidRPr="00B35A82">
        <w:rPr>
          <w:rFonts w:ascii="Times New Roman Bold"/>
          <w:lang w:val="en-GB"/>
        </w:rPr>
        <w:t>Appendix 2.</w:t>
      </w:r>
      <w:proofErr w:type="gramEnd"/>
      <w:r w:rsidRPr="00B35A82">
        <w:rPr>
          <w:rFonts w:ascii="Times New Roman Bold"/>
          <w:lang w:val="en-GB"/>
        </w:rPr>
        <w:t xml:space="preserve"> Institutions that used the USAT</w:t>
      </w:r>
    </w:p>
    <w:p w14:paraId="215EB98B" w14:textId="77777777" w:rsidR="00F21F9D" w:rsidRPr="00B35A82" w:rsidRDefault="00F21F9D">
      <w:pPr>
        <w:pStyle w:val="BodyA"/>
        <w:spacing w:after="0" w:line="240" w:lineRule="auto"/>
        <w:ind w:left="360" w:hanging="360"/>
        <w:rPr>
          <w:rFonts w:ascii="Times New Roman Bold" w:eastAsia="Times New Roman Bold" w:hAnsi="Times New Roman Bold" w:cs="Times New Roman Bold"/>
          <w:sz w:val="24"/>
          <w:szCs w:val="24"/>
          <w:lang w:val="en-GB"/>
        </w:rPr>
      </w:pPr>
    </w:p>
    <w:p w14:paraId="4A00D82C" w14:textId="77777777" w:rsidR="00F21F9D" w:rsidRPr="00B35A82" w:rsidRDefault="00B35A82">
      <w:pPr>
        <w:pStyle w:val="BodyA"/>
        <w:spacing w:after="0" w:line="360" w:lineRule="auto"/>
        <w:jc w:val="both"/>
        <w:rPr>
          <w:rFonts w:ascii="Times New Roman" w:eastAsia="Times New Roman" w:hAnsi="Times New Roman" w:cs="Times New Roman"/>
          <w:sz w:val="24"/>
          <w:szCs w:val="24"/>
          <w:lang w:val="en-GB"/>
        </w:rPr>
      </w:pPr>
      <w:proofErr w:type="gramStart"/>
      <w:r w:rsidRPr="00B35A82">
        <w:rPr>
          <w:rFonts w:ascii="Times New Roman"/>
          <w:sz w:val="24"/>
          <w:szCs w:val="24"/>
          <w:lang w:val="en-GB"/>
        </w:rPr>
        <w:t>Table 2.</w:t>
      </w:r>
      <w:proofErr w:type="gramEnd"/>
      <w:r w:rsidRPr="00B35A82">
        <w:rPr>
          <w:rFonts w:ascii="Times New Roman"/>
          <w:sz w:val="24"/>
          <w:szCs w:val="24"/>
          <w:lang w:val="en-GB"/>
        </w:rPr>
        <w:t xml:space="preserve"> A list of institutions that used the USAT and the contribution of the tool to institutional Change Projects</w:t>
      </w:r>
    </w:p>
    <w:p w14:paraId="1D71DF30" w14:textId="77777777" w:rsidR="00F21F9D" w:rsidRPr="00B35A82" w:rsidRDefault="00F21F9D">
      <w:pPr>
        <w:pStyle w:val="BodyA"/>
        <w:spacing w:after="0" w:line="360" w:lineRule="auto"/>
        <w:jc w:val="both"/>
        <w:rPr>
          <w:rFonts w:ascii="Times New Roman" w:eastAsia="Times New Roman" w:hAnsi="Times New Roman" w:cs="Times New Roman"/>
          <w:sz w:val="20"/>
          <w:szCs w:val="20"/>
          <w:lang w:val="en-GB"/>
        </w:rPr>
      </w:pPr>
    </w:p>
    <w:p w14:paraId="348BE7B1" w14:textId="77777777" w:rsidR="00F21F9D" w:rsidRPr="00B35A82" w:rsidRDefault="00F21F9D">
      <w:pPr>
        <w:pStyle w:val="Body"/>
        <w:rPr>
          <w:sz w:val="20"/>
          <w:szCs w:val="20"/>
          <w:lang w:val="en-GB"/>
        </w:rPr>
      </w:pPr>
    </w:p>
    <w:tbl>
      <w:tblPr>
        <w:tblW w:w="1020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76"/>
        <w:gridCol w:w="1559"/>
        <w:gridCol w:w="851"/>
        <w:gridCol w:w="6520"/>
      </w:tblGrid>
      <w:tr w:rsidR="00F21F9D" w:rsidRPr="00B35A82" w14:paraId="4F978BB3" w14:textId="77777777">
        <w:trPr>
          <w:trHeight w:val="483"/>
        </w:trPr>
        <w:tc>
          <w:tcPr>
            <w:tcW w:w="1276" w:type="dxa"/>
            <w:tcBorders>
              <w:top w:val="single" w:sz="8" w:space="0" w:color="499BC9"/>
              <w:left w:val="nil"/>
              <w:bottom w:val="single" w:sz="8" w:space="0" w:color="499BC9"/>
              <w:right w:val="nil"/>
            </w:tcBorders>
            <w:shd w:val="clear" w:color="auto" w:fill="auto"/>
            <w:tcMar>
              <w:top w:w="80" w:type="dxa"/>
              <w:left w:w="80" w:type="dxa"/>
              <w:bottom w:w="80" w:type="dxa"/>
              <w:right w:w="80" w:type="dxa"/>
            </w:tcMar>
          </w:tcPr>
          <w:p w14:paraId="76442E11" w14:textId="77777777" w:rsidR="00F21F9D" w:rsidRPr="00B35A82" w:rsidRDefault="00B35A82">
            <w:pPr>
              <w:pStyle w:val="Body"/>
              <w:spacing w:line="276" w:lineRule="auto"/>
              <w:jc w:val="both"/>
              <w:rPr>
                <w:lang w:val="en-GB"/>
              </w:rPr>
            </w:pPr>
            <w:r w:rsidRPr="00B35A82">
              <w:rPr>
                <w:sz w:val="20"/>
                <w:szCs w:val="20"/>
                <w:lang w:val="en-GB"/>
              </w:rPr>
              <w:t>COUNTRY</w:t>
            </w:r>
          </w:p>
        </w:tc>
        <w:tc>
          <w:tcPr>
            <w:tcW w:w="1559" w:type="dxa"/>
            <w:tcBorders>
              <w:top w:val="single" w:sz="8" w:space="0" w:color="499BC9"/>
              <w:left w:val="nil"/>
              <w:bottom w:val="single" w:sz="8" w:space="0" w:color="499BC9"/>
              <w:right w:val="nil"/>
            </w:tcBorders>
            <w:shd w:val="clear" w:color="auto" w:fill="auto"/>
            <w:tcMar>
              <w:top w:w="80" w:type="dxa"/>
              <w:left w:w="80" w:type="dxa"/>
              <w:bottom w:w="80" w:type="dxa"/>
              <w:right w:w="80" w:type="dxa"/>
            </w:tcMar>
          </w:tcPr>
          <w:p w14:paraId="30A827EE" w14:textId="77777777" w:rsidR="00F21F9D" w:rsidRPr="00B35A82" w:rsidRDefault="00B35A82">
            <w:pPr>
              <w:pStyle w:val="Body"/>
              <w:rPr>
                <w:lang w:val="en-GB"/>
              </w:rPr>
            </w:pPr>
            <w:r w:rsidRPr="00B35A82">
              <w:rPr>
                <w:rFonts w:eastAsia="Arial Unicode MS" w:hAnsi="Arial Unicode MS" w:cs="Arial Unicode MS"/>
                <w:sz w:val="20"/>
                <w:szCs w:val="20"/>
                <w:lang w:val="en-GB"/>
              </w:rPr>
              <w:t>INSTITUTION</w:t>
            </w:r>
          </w:p>
        </w:tc>
        <w:tc>
          <w:tcPr>
            <w:tcW w:w="851" w:type="dxa"/>
            <w:tcBorders>
              <w:top w:val="single" w:sz="8" w:space="0" w:color="499BC9"/>
              <w:left w:val="nil"/>
              <w:bottom w:val="single" w:sz="8" w:space="0" w:color="499BC9"/>
              <w:right w:val="nil"/>
            </w:tcBorders>
            <w:shd w:val="clear" w:color="auto" w:fill="auto"/>
            <w:tcMar>
              <w:top w:w="80" w:type="dxa"/>
              <w:left w:w="80" w:type="dxa"/>
              <w:bottom w:w="80" w:type="dxa"/>
              <w:right w:w="80" w:type="dxa"/>
            </w:tcMar>
          </w:tcPr>
          <w:p w14:paraId="3E10A2B6" w14:textId="77777777" w:rsidR="00F21F9D" w:rsidRPr="00B35A82" w:rsidRDefault="00B35A82">
            <w:pPr>
              <w:pStyle w:val="Body"/>
              <w:spacing w:line="276" w:lineRule="auto"/>
              <w:rPr>
                <w:lang w:val="en-GB"/>
              </w:rPr>
            </w:pPr>
            <w:r w:rsidRPr="00B35A82">
              <w:rPr>
                <w:sz w:val="20"/>
                <w:szCs w:val="20"/>
                <w:lang w:val="en-GB"/>
              </w:rPr>
              <w:t xml:space="preserve">YEAR </w:t>
            </w:r>
          </w:p>
        </w:tc>
        <w:tc>
          <w:tcPr>
            <w:tcW w:w="6520" w:type="dxa"/>
            <w:tcBorders>
              <w:top w:val="single" w:sz="8" w:space="0" w:color="499BC9"/>
              <w:left w:val="nil"/>
              <w:bottom w:val="single" w:sz="8" w:space="0" w:color="499BC9"/>
              <w:right w:val="nil"/>
            </w:tcBorders>
            <w:shd w:val="clear" w:color="auto" w:fill="auto"/>
            <w:tcMar>
              <w:top w:w="80" w:type="dxa"/>
              <w:left w:w="80" w:type="dxa"/>
              <w:bottom w:w="80" w:type="dxa"/>
              <w:right w:w="80" w:type="dxa"/>
            </w:tcMar>
          </w:tcPr>
          <w:p w14:paraId="1F3F0460" w14:textId="77777777" w:rsidR="00F21F9D" w:rsidRPr="00B35A82" w:rsidRDefault="00B35A82">
            <w:pPr>
              <w:pStyle w:val="Body"/>
              <w:spacing w:line="276" w:lineRule="auto"/>
              <w:jc w:val="both"/>
              <w:rPr>
                <w:sz w:val="20"/>
                <w:szCs w:val="20"/>
                <w:lang w:val="en-GB"/>
              </w:rPr>
            </w:pPr>
            <w:r w:rsidRPr="00B35A82">
              <w:rPr>
                <w:sz w:val="20"/>
                <w:szCs w:val="20"/>
                <w:lang w:val="en-GB"/>
              </w:rPr>
              <w:t>CHANGE PROJECT AND WHAT THE USAT ENABLED</w:t>
            </w:r>
          </w:p>
        </w:tc>
      </w:tr>
      <w:tr w:rsidR="00F21F9D" w:rsidRPr="00B35A82" w14:paraId="2ECD01BF" w14:textId="77777777">
        <w:trPr>
          <w:trHeight w:val="977"/>
        </w:trPr>
        <w:tc>
          <w:tcPr>
            <w:tcW w:w="1276" w:type="dxa"/>
            <w:tcBorders>
              <w:top w:val="single" w:sz="8" w:space="0" w:color="499BC9"/>
              <w:left w:val="nil"/>
              <w:bottom w:val="nil"/>
              <w:right w:val="nil"/>
            </w:tcBorders>
            <w:shd w:val="clear" w:color="auto" w:fill="D2E6F1"/>
            <w:tcMar>
              <w:top w:w="80" w:type="dxa"/>
              <w:left w:w="80" w:type="dxa"/>
              <w:bottom w:w="80" w:type="dxa"/>
              <w:right w:w="80" w:type="dxa"/>
            </w:tcMar>
          </w:tcPr>
          <w:p w14:paraId="03D72E0B" w14:textId="77777777" w:rsidR="00F21F9D" w:rsidRPr="00B35A82" w:rsidRDefault="00B35A82">
            <w:pPr>
              <w:pStyle w:val="Body"/>
              <w:spacing w:line="276" w:lineRule="auto"/>
              <w:jc w:val="both"/>
              <w:rPr>
                <w:lang w:val="en-GB"/>
              </w:rPr>
            </w:pPr>
            <w:r w:rsidRPr="00B35A82">
              <w:rPr>
                <w:sz w:val="20"/>
                <w:szCs w:val="20"/>
                <w:lang w:val="en-GB"/>
              </w:rPr>
              <w:t>Bangladesh</w:t>
            </w:r>
          </w:p>
        </w:tc>
        <w:tc>
          <w:tcPr>
            <w:tcW w:w="1559" w:type="dxa"/>
            <w:tcBorders>
              <w:top w:val="single" w:sz="8" w:space="0" w:color="499BC9"/>
              <w:left w:val="nil"/>
              <w:bottom w:val="nil"/>
              <w:right w:val="nil"/>
            </w:tcBorders>
            <w:shd w:val="clear" w:color="auto" w:fill="D2E6F1"/>
            <w:tcMar>
              <w:top w:w="80" w:type="dxa"/>
              <w:left w:w="80" w:type="dxa"/>
              <w:bottom w:w="80" w:type="dxa"/>
              <w:right w:w="80" w:type="dxa"/>
            </w:tcMar>
          </w:tcPr>
          <w:p w14:paraId="710E1191" w14:textId="77777777" w:rsidR="00F21F9D" w:rsidRPr="00B35A82" w:rsidRDefault="00B35A82">
            <w:pPr>
              <w:pStyle w:val="Body"/>
              <w:spacing w:line="276" w:lineRule="auto"/>
              <w:rPr>
                <w:sz w:val="20"/>
                <w:szCs w:val="20"/>
                <w:lang w:val="en-GB"/>
              </w:rPr>
            </w:pPr>
            <w:r w:rsidRPr="00B35A82">
              <w:rPr>
                <w:sz w:val="20"/>
                <w:szCs w:val="20"/>
                <w:lang w:val="en-GB"/>
              </w:rPr>
              <w:t>Ministry of Education</w:t>
            </w:r>
          </w:p>
        </w:tc>
        <w:tc>
          <w:tcPr>
            <w:tcW w:w="851" w:type="dxa"/>
            <w:tcBorders>
              <w:top w:val="single" w:sz="8" w:space="0" w:color="499BC9"/>
              <w:left w:val="nil"/>
              <w:bottom w:val="nil"/>
              <w:right w:val="nil"/>
            </w:tcBorders>
            <w:shd w:val="clear" w:color="auto" w:fill="D2E6F1"/>
            <w:tcMar>
              <w:top w:w="80" w:type="dxa"/>
              <w:left w:w="80" w:type="dxa"/>
              <w:bottom w:w="80" w:type="dxa"/>
              <w:right w:w="80" w:type="dxa"/>
            </w:tcMar>
          </w:tcPr>
          <w:p w14:paraId="43C4E302" w14:textId="77777777" w:rsidR="00F21F9D" w:rsidRPr="00B35A82" w:rsidRDefault="00B35A82">
            <w:pPr>
              <w:pStyle w:val="Body"/>
              <w:spacing w:line="276" w:lineRule="auto"/>
              <w:rPr>
                <w:sz w:val="20"/>
                <w:szCs w:val="20"/>
                <w:lang w:val="en-GB"/>
              </w:rPr>
            </w:pPr>
            <w:r w:rsidRPr="00B35A82">
              <w:rPr>
                <w:rFonts w:ascii="Times New Roman Bold"/>
                <w:sz w:val="20"/>
                <w:szCs w:val="20"/>
                <w:lang w:val="en-GB"/>
              </w:rPr>
              <w:t xml:space="preserve">2012 </w:t>
            </w:r>
          </w:p>
          <w:p w14:paraId="73459CF7" w14:textId="77777777" w:rsidR="00F21F9D" w:rsidRPr="00B35A82" w:rsidRDefault="00F21F9D">
            <w:pPr>
              <w:pStyle w:val="Body"/>
              <w:spacing w:line="276" w:lineRule="auto"/>
              <w:rPr>
                <w:lang w:val="en-GB"/>
              </w:rPr>
            </w:pPr>
          </w:p>
        </w:tc>
        <w:tc>
          <w:tcPr>
            <w:tcW w:w="6520" w:type="dxa"/>
            <w:tcBorders>
              <w:top w:val="single" w:sz="8" w:space="0" w:color="499BC9"/>
              <w:left w:val="nil"/>
              <w:bottom w:val="nil"/>
              <w:right w:val="nil"/>
            </w:tcBorders>
            <w:shd w:val="clear" w:color="auto" w:fill="D2E6F1"/>
            <w:tcMar>
              <w:top w:w="80" w:type="dxa"/>
              <w:left w:w="80" w:type="dxa"/>
              <w:bottom w:w="80" w:type="dxa"/>
              <w:right w:w="80" w:type="dxa"/>
            </w:tcMar>
          </w:tcPr>
          <w:p w14:paraId="50A39662" w14:textId="77777777" w:rsidR="00F21F9D" w:rsidRPr="00B35A82" w:rsidRDefault="00B35A82">
            <w:pPr>
              <w:pStyle w:val="Body"/>
              <w:spacing w:line="276" w:lineRule="auto"/>
              <w:jc w:val="both"/>
              <w:rPr>
                <w:lang w:val="en-GB"/>
              </w:rPr>
            </w:pPr>
            <w:r w:rsidRPr="00B35A82">
              <w:rPr>
                <w:i/>
                <w:iCs/>
                <w:sz w:val="20"/>
                <w:szCs w:val="20"/>
                <w:lang w:val="en-GB"/>
              </w:rPr>
              <w:t xml:space="preserve">Participatory approach as teaching-learning strategies for ESD in Higher Education (in Teacher Education): </w:t>
            </w:r>
            <w:r w:rsidRPr="00B35A82">
              <w:rPr>
                <w:sz w:val="20"/>
                <w:szCs w:val="20"/>
                <w:lang w:val="en-GB"/>
              </w:rPr>
              <w:t>The USAT was used to enhance the effectiveness of teaching and learning in teacher education.</w:t>
            </w:r>
          </w:p>
        </w:tc>
      </w:tr>
      <w:tr w:rsidR="00F21F9D" w:rsidRPr="00B35A82" w14:paraId="0414F7BB" w14:textId="77777777">
        <w:trPr>
          <w:trHeight w:val="1218"/>
        </w:trPr>
        <w:tc>
          <w:tcPr>
            <w:tcW w:w="1276" w:type="dxa"/>
            <w:tcBorders>
              <w:top w:val="nil"/>
              <w:left w:val="nil"/>
              <w:bottom w:val="nil"/>
              <w:right w:val="nil"/>
            </w:tcBorders>
            <w:shd w:val="clear" w:color="auto" w:fill="auto"/>
            <w:tcMar>
              <w:top w:w="80" w:type="dxa"/>
              <w:left w:w="80" w:type="dxa"/>
              <w:bottom w:w="80" w:type="dxa"/>
              <w:right w:w="80" w:type="dxa"/>
            </w:tcMar>
          </w:tcPr>
          <w:p w14:paraId="09C8D58E" w14:textId="77777777" w:rsidR="00F21F9D" w:rsidRPr="00B35A82" w:rsidRDefault="00B35A82">
            <w:pPr>
              <w:pStyle w:val="Body"/>
              <w:spacing w:line="276" w:lineRule="auto"/>
              <w:jc w:val="both"/>
              <w:rPr>
                <w:sz w:val="20"/>
                <w:szCs w:val="20"/>
                <w:lang w:val="en-GB"/>
              </w:rPr>
            </w:pPr>
            <w:r w:rsidRPr="00B35A82">
              <w:rPr>
                <w:sz w:val="20"/>
                <w:szCs w:val="20"/>
                <w:lang w:val="en-GB"/>
              </w:rPr>
              <w:t>Botswana</w:t>
            </w:r>
          </w:p>
        </w:tc>
        <w:tc>
          <w:tcPr>
            <w:tcW w:w="1559" w:type="dxa"/>
            <w:tcBorders>
              <w:top w:val="nil"/>
              <w:left w:val="nil"/>
              <w:bottom w:val="nil"/>
              <w:right w:val="nil"/>
            </w:tcBorders>
            <w:shd w:val="clear" w:color="auto" w:fill="auto"/>
            <w:tcMar>
              <w:top w:w="80" w:type="dxa"/>
              <w:left w:w="80" w:type="dxa"/>
              <w:bottom w:w="80" w:type="dxa"/>
              <w:right w:w="80" w:type="dxa"/>
            </w:tcMar>
          </w:tcPr>
          <w:p w14:paraId="78B561E7" w14:textId="77777777" w:rsidR="00F21F9D" w:rsidRPr="00B35A82" w:rsidRDefault="00B35A82">
            <w:pPr>
              <w:pStyle w:val="Body"/>
              <w:spacing w:line="276" w:lineRule="auto"/>
              <w:rPr>
                <w:sz w:val="20"/>
                <w:szCs w:val="20"/>
                <w:lang w:val="en-GB"/>
              </w:rPr>
            </w:pPr>
            <w:r w:rsidRPr="00B35A82">
              <w:rPr>
                <w:sz w:val="20"/>
                <w:szCs w:val="20"/>
                <w:lang w:val="en-GB"/>
              </w:rPr>
              <w:t xml:space="preserve">University of Botswana </w:t>
            </w:r>
          </w:p>
        </w:tc>
        <w:tc>
          <w:tcPr>
            <w:tcW w:w="851" w:type="dxa"/>
            <w:tcBorders>
              <w:top w:val="nil"/>
              <w:left w:val="nil"/>
              <w:bottom w:val="nil"/>
              <w:right w:val="nil"/>
            </w:tcBorders>
            <w:shd w:val="clear" w:color="auto" w:fill="auto"/>
            <w:tcMar>
              <w:top w:w="80" w:type="dxa"/>
              <w:left w:w="80" w:type="dxa"/>
              <w:bottom w:w="80" w:type="dxa"/>
              <w:right w:w="80" w:type="dxa"/>
            </w:tcMar>
          </w:tcPr>
          <w:p w14:paraId="6179D965" w14:textId="77777777" w:rsidR="00F21F9D" w:rsidRPr="00B35A82" w:rsidRDefault="00B35A82">
            <w:pPr>
              <w:pStyle w:val="Body"/>
              <w:spacing w:line="276" w:lineRule="auto"/>
              <w:rPr>
                <w:lang w:val="en-GB"/>
              </w:rPr>
            </w:pPr>
            <w:r w:rsidRPr="00B35A82">
              <w:rPr>
                <w:rFonts w:ascii="Times New Roman Bold"/>
                <w:sz w:val="20"/>
                <w:szCs w:val="20"/>
                <w:lang w:val="en-GB"/>
              </w:rPr>
              <w:t xml:space="preserve">2011 </w:t>
            </w:r>
          </w:p>
        </w:tc>
        <w:tc>
          <w:tcPr>
            <w:tcW w:w="6520" w:type="dxa"/>
            <w:tcBorders>
              <w:top w:val="nil"/>
              <w:left w:val="nil"/>
              <w:bottom w:val="nil"/>
              <w:right w:val="nil"/>
            </w:tcBorders>
            <w:shd w:val="clear" w:color="auto" w:fill="auto"/>
            <w:tcMar>
              <w:top w:w="80" w:type="dxa"/>
              <w:left w:w="80" w:type="dxa"/>
              <w:bottom w:w="80" w:type="dxa"/>
              <w:right w:w="80" w:type="dxa"/>
            </w:tcMar>
          </w:tcPr>
          <w:p w14:paraId="1A95E8E9" w14:textId="77777777" w:rsidR="00F21F9D" w:rsidRPr="00B35A82" w:rsidRDefault="00B35A82">
            <w:pPr>
              <w:pStyle w:val="Body"/>
              <w:spacing w:line="276" w:lineRule="auto"/>
              <w:jc w:val="both"/>
              <w:rPr>
                <w:lang w:val="en-GB"/>
              </w:rPr>
            </w:pPr>
            <w:r w:rsidRPr="00B35A82">
              <w:rPr>
                <w:i/>
                <w:iCs/>
                <w:sz w:val="20"/>
                <w:szCs w:val="20"/>
                <w:lang w:val="en-GB"/>
              </w:rPr>
              <w:t>Integration of ESD into Faculty of Education Modules: In Early Childhood Education (ECD) and Education Leadership and Management (ELM) programmes</w:t>
            </w:r>
            <w:r w:rsidRPr="00B35A82">
              <w:rPr>
                <w:sz w:val="20"/>
                <w:szCs w:val="20"/>
                <w:lang w:val="en-GB"/>
              </w:rPr>
              <w:t>: The USAT was employed to audit the courses at UB. This led to the curriculum revision of two curriculum modules.</w:t>
            </w:r>
          </w:p>
        </w:tc>
      </w:tr>
      <w:tr w:rsidR="00F21F9D" w:rsidRPr="00B35A82" w14:paraId="3BA80E97" w14:textId="77777777">
        <w:trPr>
          <w:trHeight w:val="1722"/>
        </w:trPr>
        <w:tc>
          <w:tcPr>
            <w:tcW w:w="1276" w:type="dxa"/>
            <w:tcBorders>
              <w:top w:val="nil"/>
              <w:left w:val="nil"/>
              <w:bottom w:val="nil"/>
              <w:right w:val="nil"/>
            </w:tcBorders>
            <w:shd w:val="clear" w:color="auto" w:fill="D2E6F1"/>
            <w:tcMar>
              <w:top w:w="80" w:type="dxa"/>
              <w:left w:w="80" w:type="dxa"/>
              <w:bottom w:w="80" w:type="dxa"/>
              <w:right w:w="80" w:type="dxa"/>
            </w:tcMar>
          </w:tcPr>
          <w:p w14:paraId="3370868B" w14:textId="77777777" w:rsidR="00F21F9D" w:rsidRPr="00B35A82" w:rsidRDefault="00B35A82">
            <w:pPr>
              <w:pStyle w:val="Body"/>
              <w:spacing w:line="276" w:lineRule="auto"/>
              <w:jc w:val="both"/>
              <w:rPr>
                <w:lang w:val="en-GB"/>
              </w:rPr>
            </w:pPr>
            <w:r w:rsidRPr="00B35A82">
              <w:rPr>
                <w:sz w:val="20"/>
                <w:szCs w:val="20"/>
                <w:lang w:val="en-GB"/>
              </w:rPr>
              <w:t>Cambodia</w:t>
            </w:r>
          </w:p>
        </w:tc>
        <w:tc>
          <w:tcPr>
            <w:tcW w:w="1559" w:type="dxa"/>
            <w:tcBorders>
              <w:top w:val="nil"/>
              <w:left w:val="nil"/>
              <w:bottom w:val="nil"/>
              <w:right w:val="nil"/>
            </w:tcBorders>
            <w:shd w:val="clear" w:color="auto" w:fill="D2E6F1"/>
            <w:tcMar>
              <w:top w:w="80" w:type="dxa"/>
              <w:left w:w="80" w:type="dxa"/>
              <w:bottom w:w="80" w:type="dxa"/>
              <w:right w:w="80" w:type="dxa"/>
            </w:tcMar>
          </w:tcPr>
          <w:p w14:paraId="7EE65284" w14:textId="77777777" w:rsidR="00F21F9D" w:rsidRPr="00B35A82" w:rsidRDefault="00B35A82">
            <w:pPr>
              <w:pStyle w:val="Body"/>
              <w:spacing w:line="276" w:lineRule="auto"/>
              <w:rPr>
                <w:lang w:val="en-GB"/>
              </w:rPr>
            </w:pPr>
            <w:r w:rsidRPr="00B35A82">
              <w:rPr>
                <w:sz w:val="20"/>
                <w:szCs w:val="20"/>
                <w:lang w:val="en-GB"/>
              </w:rPr>
              <w:t>Bright Hope Institute (BHI)</w:t>
            </w:r>
          </w:p>
        </w:tc>
        <w:tc>
          <w:tcPr>
            <w:tcW w:w="851" w:type="dxa"/>
            <w:tcBorders>
              <w:top w:val="nil"/>
              <w:left w:val="nil"/>
              <w:bottom w:val="nil"/>
              <w:right w:val="nil"/>
            </w:tcBorders>
            <w:shd w:val="clear" w:color="auto" w:fill="D2E6F1"/>
            <w:tcMar>
              <w:top w:w="80" w:type="dxa"/>
              <w:left w:w="80" w:type="dxa"/>
              <w:bottom w:w="80" w:type="dxa"/>
              <w:right w:w="80" w:type="dxa"/>
            </w:tcMar>
          </w:tcPr>
          <w:p w14:paraId="64F891DB" w14:textId="77777777" w:rsidR="00F21F9D" w:rsidRPr="00B35A82" w:rsidRDefault="00B35A82">
            <w:pPr>
              <w:pStyle w:val="Body"/>
              <w:spacing w:line="276" w:lineRule="auto"/>
              <w:rPr>
                <w:lang w:val="en-GB"/>
              </w:rPr>
            </w:pPr>
            <w:r w:rsidRPr="00B35A82">
              <w:rPr>
                <w:rFonts w:ascii="Times New Roman Bold"/>
                <w:sz w:val="20"/>
                <w:szCs w:val="20"/>
                <w:lang w:val="en-GB"/>
              </w:rPr>
              <w:t xml:space="preserve">2012 </w:t>
            </w:r>
          </w:p>
        </w:tc>
        <w:tc>
          <w:tcPr>
            <w:tcW w:w="6520" w:type="dxa"/>
            <w:tcBorders>
              <w:top w:val="nil"/>
              <w:left w:val="nil"/>
              <w:bottom w:val="nil"/>
              <w:right w:val="nil"/>
            </w:tcBorders>
            <w:shd w:val="clear" w:color="auto" w:fill="D2E6F1"/>
            <w:tcMar>
              <w:top w:w="80" w:type="dxa"/>
              <w:left w:w="80" w:type="dxa"/>
              <w:bottom w:w="80" w:type="dxa"/>
              <w:right w:w="80" w:type="dxa"/>
            </w:tcMar>
          </w:tcPr>
          <w:p w14:paraId="2F005ACC" w14:textId="77777777" w:rsidR="00F21F9D" w:rsidRPr="00B35A82" w:rsidRDefault="00B35A82">
            <w:pPr>
              <w:pStyle w:val="Body"/>
              <w:spacing w:line="276" w:lineRule="auto"/>
              <w:jc w:val="both"/>
              <w:rPr>
                <w:lang w:val="en-GB"/>
              </w:rPr>
            </w:pPr>
            <w:r w:rsidRPr="00B35A82">
              <w:rPr>
                <w:i/>
                <w:iCs/>
                <w:sz w:val="20"/>
                <w:szCs w:val="20"/>
                <w:lang w:val="en-GB"/>
              </w:rPr>
              <w:t>Sustainable Development course at Bright Hope Institute</w:t>
            </w:r>
            <w:r w:rsidRPr="00B35A82">
              <w:rPr>
                <w:sz w:val="20"/>
                <w:szCs w:val="20"/>
                <w:lang w:val="en-GB"/>
              </w:rPr>
              <w:t>: The USAT was used to assess the level of integration of ESD at BHI which informed the formulation of an action plan to re-orient the current curriculum in BHI by integrating sustainable development topics like climate change adaptation and environmental transition, and to conduct teacher training, academic research and to engage the local community</w:t>
            </w:r>
          </w:p>
        </w:tc>
      </w:tr>
      <w:tr w:rsidR="00F21F9D" w:rsidRPr="00B35A82" w14:paraId="22448F27" w14:textId="77777777">
        <w:trPr>
          <w:trHeight w:val="967"/>
        </w:trPr>
        <w:tc>
          <w:tcPr>
            <w:tcW w:w="1276" w:type="dxa"/>
            <w:tcBorders>
              <w:top w:val="nil"/>
              <w:left w:val="nil"/>
              <w:bottom w:val="nil"/>
              <w:right w:val="nil"/>
            </w:tcBorders>
            <w:shd w:val="clear" w:color="auto" w:fill="auto"/>
            <w:tcMar>
              <w:top w:w="80" w:type="dxa"/>
              <w:left w:w="80" w:type="dxa"/>
              <w:bottom w:w="80" w:type="dxa"/>
              <w:right w:w="80" w:type="dxa"/>
            </w:tcMar>
          </w:tcPr>
          <w:p w14:paraId="39447F76" w14:textId="77777777" w:rsidR="00F21F9D" w:rsidRPr="00B35A82" w:rsidRDefault="00B35A82">
            <w:pPr>
              <w:pStyle w:val="Body"/>
              <w:spacing w:line="276" w:lineRule="auto"/>
              <w:jc w:val="both"/>
              <w:rPr>
                <w:sz w:val="20"/>
                <w:szCs w:val="20"/>
                <w:lang w:val="en-GB"/>
              </w:rPr>
            </w:pPr>
            <w:r w:rsidRPr="00B35A82">
              <w:rPr>
                <w:sz w:val="20"/>
                <w:szCs w:val="20"/>
                <w:lang w:val="en-GB"/>
              </w:rPr>
              <w:t>Egypt</w:t>
            </w:r>
          </w:p>
        </w:tc>
        <w:tc>
          <w:tcPr>
            <w:tcW w:w="1559" w:type="dxa"/>
            <w:tcBorders>
              <w:top w:val="nil"/>
              <w:left w:val="nil"/>
              <w:bottom w:val="nil"/>
              <w:right w:val="nil"/>
            </w:tcBorders>
            <w:shd w:val="clear" w:color="auto" w:fill="auto"/>
            <w:tcMar>
              <w:top w:w="80" w:type="dxa"/>
              <w:left w:w="80" w:type="dxa"/>
              <w:bottom w:w="80" w:type="dxa"/>
              <w:right w:w="80" w:type="dxa"/>
            </w:tcMar>
          </w:tcPr>
          <w:p w14:paraId="13DAAC15" w14:textId="77777777" w:rsidR="00F21F9D" w:rsidRPr="00B35A82" w:rsidRDefault="00B35A82">
            <w:pPr>
              <w:pStyle w:val="Body"/>
              <w:spacing w:line="276" w:lineRule="auto"/>
              <w:rPr>
                <w:lang w:val="en-GB"/>
              </w:rPr>
            </w:pPr>
            <w:r w:rsidRPr="00B35A82">
              <w:rPr>
                <w:sz w:val="20"/>
                <w:szCs w:val="20"/>
                <w:lang w:val="en-GB"/>
              </w:rPr>
              <w:t>Alexandria University</w:t>
            </w:r>
          </w:p>
        </w:tc>
        <w:tc>
          <w:tcPr>
            <w:tcW w:w="851" w:type="dxa"/>
            <w:tcBorders>
              <w:top w:val="nil"/>
              <w:left w:val="nil"/>
              <w:bottom w:val="nil"/>
              <w:right w:val="nil"/>
            </w:tcBorders>
            <w:shd w:val="clear" w:color="auto" w:fill="auto"/>
            <w:tcMar>
              <w:top w:w="80" w:type="dxa"/>
              <w:left w:w="80" w:type="dxa"/>
              <w:bottom w:w="80" w:type="dxa"/>
              <w:right w:w="80" w:type="dxa"/>
            </w:tcMar>
          </w:tcPr>
          <w:p w14:paraId="47086FC7" w14:textId="77777777" w:rsidR="00F21F9D" w:rsidRPr="00B35A82" w:rsidRDefault="00B35A82">
            <w:pPr>
              <w:pStyle w:val="Body"/>
              <w:spacing w:line="276" w:lineRule="auto"/>
              <w:rPr>
                <w:lang w:val="en-GB"/>
              </w:rPr>
            </w:pPr>
            <w:r w:rsidRPr="00B35A82">
              <w:rPr>
                <w:rFonts w:ascii="Times New Roman Bold"/>
                <w:sz w:val="20"/>
                <w:szCs w:val="20"/>
                <w:lang w:val="en-GB"/>
              </w:rPr>
              <w:t xml:space="preserve">2012 </w:t>
            </w:r>
          </w:p>
        </w:tc>
        <w:tc>
          <w:tcPr>
            <w:tcW w:w="6520" w:type="dxa"/>
            <w:tcBorders>
              <w:top w:val="nil"/>
              <w:left w:val="nil"/>
              <w:bottom w:val="nil"/>
              <w:right w:val="nil"/>
            </w:tcBorders>
            <w:shd w:val="clear" w:color="auto" w:fill="auto"/>
            <w:tcMar>
              <w:top w:w="80" w:type="dxa"/>
              <w:left w:w="80" w:type="dxa"/>
              <w:bottom w:w="80" w:type="dxa"/>
              <w:right w:w="80" w:type="dxa"/>
            </w:tcMar>
          </w:tcPr>
          <w:p w14:paraId="29B51071" w14:textId="77777777" w:rsidR="00F21F9D" w:rsidRPr="00B35A82" w:rsidRDefault="00B35A82">
            <w:pPr>
              <w:pStyle w:val="Body"/>
              <w:spacing w:line="276" w:lineRule="auto"/>
              <w:jc w:val="both"/>
              <w:rPr>
                <w:lang w:val="en-GB"/>
              </w:rPr>
            </w:pPr>
            <w:r w:rsidRPr="00B35A82">
              <w:rPr>
                <w:i/>
                <w:iCs/>
                <w:sz w:val="20"/>
                <w:szCs w:val="20"/>
                <w:lang w:val="en-GB"/>
              </w:rPr>
              <w:t>Development of the Household Management curriculum (Family Sustainable Development)</w:t>
            </w:r>
            <w:r w:rsidRPr="00B35A82">
              <w:rPr>
                <w:sz w:val="20"/>
                <w:szCs w:val="20"/>
                <w:lang w:val="en-GB"/>
              </w:rPr>
              <w:t>: Sustainability assessment was done using the USAT in the Home Economics department. This informed change in the content of courses and the development of new applied courses</w:t>
            </w:r>
          </w:p>
        </w:tc>
      </w:tr>
      <w:tr w:rsidR="00F21F9D" w:rsidRPr="00B35A82" w14:paraId="022EF640" w14:textId="77777777">
        <w:trPr>
          <w:trHeight w:val="1503"/>
        </w:trPr>
        <w:tc>
          <w:tcPr>
            <w:tcW w:w="1276" w:type="dxa"/>
            <w:tcBorders>
              <w:top w:val="nil"/>
              <w:left w:val="nil"/>
              <w:bottom w:val="nil"/>
              <w:right w:val="nil"/>
            </w:tcBorders>
            <w:shd w:val="clear" w:color="auto" w:fill="D2E6F1"/>
            <w:tcMar>
              <w:top w:w="80" w:type="dxa"/>
              <w:left w:w="80" w:type="dxa"/>
              <w:bottom w:w="80" w:type="dxa"/>
              <w:right w:w="80" w:type="dxa"/>
            </w:tcMar>
          </w:tcPr>
          <w:p w14:paraId="3B348550" w14:textId="77777777" w:rsidR="00F21F9D" w:rsidRPr="00B35A82" w:rsidRDefault="00B35A82">
            <w:pPr>
              <w:pStyle w:val="Body"/>
              <w:spacing w:line="276" w:lineRule="auto"/>
              <w:jc w:val="both"/>
              <w:rPr>
                <w:sz w:val="20"/>
                <w:szCs w:val="20"/>
                <w:lang w:val="en-GB"/>
              </w:rPr>
            </w:pPr>
            <w:r w:rsidRPr="00B35A82">
              <w:rPr>
                <w:sz w:val="20"/>
                <w:szCs w:val="20"/>
                <w:lang w:val="en-GB"/>
              </w:rPr>
              <w:t>Egypt</w:t>
            </w:r>
          </w:p>
        </w:tc>
        <w:tc>
          <w:tcPr>
            <w:tcW w:w="1559" w:type="dxa"/>
            <w:tcBorders>
              <w:top w:val="nil"/>
              <w:left w:val="nil"/>
              <w:bottom w:val="nil"/>
              <w:right w:val="nil"/>
            </w:tcBorders>
            <w:shd w:val="clear" w:color="auto" w:fill="D2E6F1"/>
            <w:tcMar>
              <w:top w:w="80" w:type="dxa"/>
              <w:left w:w="80" w:type="dxa"/>
              <w:bottom w:w="80" w:type="dxa"/>
              <w:right w:w="80" w:type="dxa"/>
            </w:tcMar>
          </w:tcPr>
          <w:p w14:paraId="68EB261A" w14:textId="77777777" w:rsidR="00F21F9D" w:rsidRPr="00B35A82" w:rsidRDefault="00B35A82">
            <w:pPr>
              <w:pStyle w:val="Body"/>
              <w:spacing w:line="276" w:lineRule="auto"/>
              <w:rPr>
                <w:sz w:val="20"/>
                <w:szCs w:val="20"/>
                <w:lang w:val="en-GB"/>
              </w:rPr>
            </w:pPr>
            <w:proofErr w:type="spellStart"/>
            <w:r w:rsidRPr="00B35A82">
              <w:rPr>
                <w:sz w:val="20"/>
                <w:szCs w:val="20"/>
                <w:lang w:val="en-GB"/>
              </w:rPr>
              <w:t>Sohaq</w:t>
            </w:r>
            <w:proofErr w:type="spellEnd"/>
            <w:r w:rsidRPr="00B35A82">
              <w:rPr>
                <w:sz w:val="20"/>
                <w:szCs w:val="20"/>
                <w:lang w:val="en-GB"/>
              </w:rPr>
              <w:t xml:space="preserve"> University</w:t>
            </w:r>
          </w:p>
        </w:tc>
        <w:tc>
          <w:tcPr>
            <w:tcW w:w="851" w:type="dxa"/>
            <w:tcBorders>
              <w:top w:val="nil"/>
              <w:left w:val="nil"/>
              <w:bottom w:val="nil"/>
              <w:right w:val="nil"/>
            </w:tcBorders>
            <w:shd w:val="clear" w:color="auto" w:fill="D2E6F1"/>
            <w:tcMar>
              <w:top w:w="80" w:type="dxa"/>
              <w:left w:w="80" w:type="dxa"/>
              <w:bottom w:w="80" w:type="dxa"/>
              <w:right w:w="80" w:type="dxa"/>
            </w:tcMar>
          </w:tcPr>
          <w:p w14:paraId="20219DB2" w14:textId="77777777" w:rsidR="00F21F9D" w:rsidRPr="00B35A82" w:rsidRDefault="00B35A82">
            <w:pPr>
              <w:pStyle w:val="Body"/>
              <w:spacing w:line="276" w:lineRule="auto"/>
              <w:rPr>
                <w:rFonts w:ascii="Times New Roman Bold" w:eastAsia="Times New Roman Bold" w:hAnsi="Times New Roman Bold" w:cs="Times New Roman Bold"/>
                <w:sz w:val="20"/>
                <w:szCs w:val="20"/>
                <w:lang w:val="en-GB"/>
              </w:rPr>
            </w:pPr>
            <w:r w:rsidRPr="00B35A82">
              <w:rPr>
                <w:rFonts w:ascii="Times New Roman Bold"/>
                <w:sz w:val="20"/>
                <w:szCs w:val="20"/>
                <w:lang w:val="en-GB"/>
              </w:rPr>
              <w:t xml:space="preserve">2012 </w:t>
            </w:r>
          </w:p>
        </w:tc>
        <w:tc>
          <w:tcPr>
            <w:tcW w:w="6520" w:type="dxa"/>
            <w:tcBorders>
              <w:top w:val="nil"/>
              <w:left w:val="nil"/>
              <w:bottom w:val="nil"/>
              <w:right w:val="nil"/>
            </w:tcBorders>
            <w:shd w:val="clear" w:color="auto" w:fill="D2E6F1"/>
            <w:tcMar>
              <w:top w:w="80" w:type="dxa"/>
              <w:left w:w="80" w:type="dxa"/>
              <w:bottom w:w="80" w:type="dxa"/>
              <w:right w:w="80" w:type="dxa"/>
            </w:tcMar>
          </w:tcPr>
          <w:p w14:paraId="44AB7EDE" w14:textId="77777777" w:rsidR="00F21F9D" w:rsidRPr="00B35A82" w:rsidRDefault="00B35A82">
            <w:pPr>
              <w:pStyle w:val="Body"/>
              <w:spacing w:line="276" w:lineRule="auto"/>
              <w:jc w:val="both"/>
              <w:rPr>
                <w:lang w:val="en-GB"/>
              </w:rPr>
            </w:pPr>
            <w:r w:rsidRPr="00B35A82">
              <w:rPr>
                <w:i/>
                <w:iCs/>
                <w:sz w:val="20"/>
                <w:szCs w:val="20"/>
                <w:lang w:val="en-GB"/>
              </w:rPr>
              <w:t xml:space="preserve">Integration of SD in teaching curriculum in </w:t>
            </w:r>
            <w:proofErr w:type="spellStart"/>
            <w:r w:rsidRPr="00B35A82">
              <w:rPr>
                <w:i/>
                <w:iCs/>
                <w:sz w:val="20"/>
                <w:szCs w:val="20"/>
                <w:lang w:val="en-GB"/>
              </w:rPr>
              <w:t>Sohag</w:t>
            </w:r>
            <w:proofErr w:type="spellEnd"/>
            <w:r w:rsidRPr="00B35A82">
              <w:rPr>
                <w:i/>
                <w:iCs/>
                <w:sz w:val="20"/>
                <w:szCs w:val="20"/>
                <w:lang w:val="en-GB"/>
              </w:rPr>
              <w:t xml:space="preserve"> University</w:t>
            </w:r>
            <w:r w:rsidRPr="00B35A82">
              <w:rPr>
                <w:sz w:val="20"/>
                <w:szCs w:val="20"/>
                <w:lang w:val="en-GB"/>
              </w:rPr>
              <w:t>: A USAT review indicated the Change Project could enhance focus on SD and encourage innovation and engagement of stakeholders in curriculum review. This led to re</w:t>
            </w:r>
            <w:r w:rsidRPr="00B35A82">
              <w:rPr>
                <w:rFonts w:hAnsi="Cambria Math"/>
                <w:sz w:val="20"/>
                <w:szCs w:val="20"/>
                <w:lang w:val="en-GB"/>
              </w:rPr>
              <w:t>‐</w:t>
            </w:r>
            <w:r w:rsidRPr="00B35A82">
              <w:rPr>
                <w:sz w:val="20"/>
                <w:szCs w:val="20"/>
                <w:lang w:val="en-GB"/>
              </w:rPr>
              <w:t>orientation and update of the curriculum of some courses and the development of a new course with SD content.</w:t>
            </w:r>
          </w:p>
        </w:tc>
      </w:tr>
      <w:tr w:rsidR="00F21F9D" w:rsidRPr="00B35A82" w14:paraId="33B7FB76" w14:textId="77777777">
        <w:trPr>
          <w:trHeight w:val="1503"/>
        </w:trPr>
        <w:tc>
          <w:tcPr>
            <w:tcW w:w="1276" w:type="dxa"/>
            <w:tcBorders>
              <w:top w:val="nil"/>
              <w:left w:val="nil"/>
              <w:bottom w:val="nil"/>
              <w:right w:val="nil"/>
            </w:tcBorders>
            <w:shd w:val="clear" w:color="auto" w:fill="auto"/>
            <w:tcMar>
              <w:top w:w="80" w:type="dxa"/>
              <w:left w:w="80" w:type="dxa"/>
              <w:bottom w:w="80" w:type="dxa"/>
              <w:right w:w="80" w:type="dxa"/>
            </w:tcMar>
          </w:tcPr>
          <w:p w14:paraId="5EA9A26E" w14:textId="77777777" w:rsidR="00F21F9D" w:rsidRPr="00B35A82" w:rsidRDefault="00B35A82">
            <w:pPr>
              <w:pStyle w:val="Body"/>
              <w:spacing w:line="276" w:lineRule="auto"/>
              <w:jc w:val="both"/>
              <w:rPr>
                <w:sz w:val="20"/>
                <w:szCs w:val="20"/>
                <w:lang w:val="en-GB"/>
              </w:rPr>
            </w:pPr>
            <w:r w:rsidRPr="00B35A82">
              <w:rPr>
                <w:sz w:val="20"/>
                <w:szCs w:val="20"/>
                <w:lang w:val="en-GB"/>
              </w:rPr>
              <w:t>Egypt</w:t>
            </w:r>
          </w:p>
        </w:tc>
        <w:tc>
          <w:tcPr>
            <w:tcW w:w="1559" w:type="dxa"/>
            <w:tcBorders>
              <w:top w:val="nil"/>
              <w:left w:val="nil"/>
              <w:bottom w:val="nil"/>
              <w:right w:val="nil"/>
            </w:tcBorders>
            <w:shd w:val="clear" w:color="auto" w:fill="auto"/>
            <w:tcMar>
              <w:top w:w="80" w:type="dxa"/>
              <w:left w:w="80" w:type="dxa"/>
              <w:bottom w:w="80" w:type="dxa"/>
              <w:right w:w="80" w:type="dxa"/>
            </w:tcMar>
          </w:tcPr>
          <w:p w14:paraId="2CC9441C" w14:textId="77777777" w:rsidR="00F21F9D" w:rsidRPr="00B35A82" w:rsidRDefault="00B35A82">
            <w:pPr>
              <w:pStyle w:val="Body"/>
              <w:spacing w:line="276" w:lineRule="auto"/>
              <w:rPr>
                <w:sz w:val="20"/>
                <w:szCs w:val="20"/>
                <w:lang w:val="en-GB"/>
              </w:rPr>
            </w:pPr>
            <w:r w:rsidRPr="00B35A82">
              <w:rPr>
                <w:rFonts w:ascii="Times New Roman Bold"/>
                <w:sz w:val="20"/>
                <w:szCs w:val="20"/>
                <w:lang w:val="en-GB"/>
              </w:rPr>
              <w:t>INSTITUTION</w:t>
            </w:r>
            <w:r w:rsidRPr="00B35A82">
              <w:rPr>
                <w:sz w:val="20"/>
                <w:szCs w:val="20"/>
                <w:lang w:val="en-GB"/>
              </w:rPr>
              <w:t xml:space="preserve">: </w:t>
            </w:r>
          </w:p>
          <w:p w14:paraId="4046B11A" w14:textId="77777777" w:rsidR="00F21F9D" w:rsidRPr="00B35A82" w:rsidRDefault="00B35A82">
            <w:pPr>
              <w:pStyle w:val="Body"/>
              <w:spacing w:line="276" w:lineRule="auto"/>
              <w:rPr>
                <w:sz w:val="20"/>
                <w:szCs w:val="20"/>
                <w:lang w:val="en-GB"/>
              </w:rPr>
            </w:pPr>
            <w:r w:rsidRPr="00B35A82">
              <w:rPr>
                <w:sz w:val="20"/>
                <w:szCs w:val="20"/>
                <w:lang w:val="en-GB"/>
              </w:rPr>
              <w:t>Mansoura University</w:t>
            </w:r>
          </w:p>
        </w:tc>
        <w:tc>
          <w:tcPr>
            <w:tcW w:w="851" w:type="dxa"/>
            <w:tcBorders>
              <w:top w:val="nil"/>
              <w:left w:val="nil"/>
              <w:bottom w:val="nil"/>
              <w:right w:val="nil"/>
            </w:tcBorders>
            <w:shd w:val="clear" w:color="auto" w:fill="auto"/>
            <w:tcMar>
              <w:top w:w="80" w:type="dxa"/>
              <w:left w:w="80" w:type="dxa"/>
              <w:bottom w:w="80" w:type="dxa"/>
              <w:right w:w="80" w:type="dxa"/>
            </w:tcMar>
          </w:tcPr>
          <w:p w14:paraId="7304FE7F" w14:textId="77777777" w:rsidR="00F21F9D" w:rsidRPr="00B35A82" w:rsidRDefault="00B35A82">
            <w:pPr>
              <w:pStyle w:val="Body"/>
              <w:spacing w:line="276" w:lineRule="auto"/>
              <w:rPr>
                <w:lang w:val="en-GB"/>
              </w:rPr>
            </w:pPr>
            <w:r w:rsidRPr="00B35A82">
              <w:rPr>
                <w:rFonts w:ascii="Times New Roman Bold"/>
                <w:sz w:val="20"/>
                <w:szCs w:val="20"/>
                <w:lang w:val="en-GB"/>
              </w:rPr>
              <w:t>2012</w:t>
            </w:r>
          </w:p>
        </w:tc>
        <w:tc>
          <w:tcPr>
            <w:tcW w:w="6520" w:type="dxa"/>
            <w:tcBorders>
              <w:top w:val="nil"/>
              <w:left w:val="nil"/>
              <w:bottom w:val="nil"/>
              <w:right w:val="nil"/>
            </w:tcBorders>
            <w:shd w:val="clear" w:color="auto" w:fill="auto"/>
            <w:tcMar>
              <w:top w:w="80" w:type="dxa"/>
              <w:left w:w="80" w:type="dxa"/>
              <w:bottom w:w="80" w:type="dxa"/>
              <w:right w:w="80" w:type="dxa"/>
            </w:tcMar>
          </w:tcPr>
          <w:p w14:paraId="21A435FD" w14:textId="77777777" w:rsidR="00F21F9D" w:rsidRPr="00B35A82" w:rsidRDefault="00B35A82">
            <w:pPr>
              <w:pStyle w:val="Body"/>
              <w:spacing w:line="276" w:lineRule="auto"/>
              <w:jc w:val="both"/>
              <w:rPr>
                <w:lang w:val="en-GB"/>
              </w:rPr>
            </w:pPr>
            <w:r w:rsidRPr="00B35A82">
              <w:rPr>
                <w:i/>
                <w:iCs/>
                <w:sz w:val="20"/>
                <w:szCs w:val="20"/>
                <w:lang w:val="en-GB"/>
              </w:rPr>
              <w:t>Developing the strategic plan of Mansoura University based on sustainable development</w:t>
            </w:r>
            <w:r w:rsidRPr="00B35A82">
              <w:rPr>
                <w:sz w:val="20"/>
                <w:szCs w:val="20"/>
                <w:lang w:val="en-GB"/>
              </w:rPr>
              <w:t>: A USAT review was done in the university and the results showed that sustainable development was neglected component in Mansoura University. This prompted institution</w:t>
            </w:r>
            <w:r w:rsidRPr="00B35A82">
              <w:rPr>
                <w:rFonts w:hAnsi="Cambria Math"/>
                <w:sz w:val="20"/>
                <w:szCs w:val="20"/>
                <w:lang w:val="en-GB"/>
              </w:rPr>
              <w:t>‐</w:t>
            </w:r>
            <w:r w:rsidRPr="00B35A82">
              <w:rPr>
                <w:sz w:val="20"/>
                <w:szCs w:val="20"/>
                <w:lang w:val="en-GB"/>
              </w:rPr>
              <w:t xml:space="preserve">wide discussion on ESD which resulted in the development of an institution wide ‘Strategic Plan’ for ESD. </w:t>
            </w:r>
          </w:p>
        </w:tc>
      </w:tr>
      <w:tr w:rsidR="00F21F9D" w:rsidRPr="00B35A82" w14:paraId="4B2CF26E" w14:textId="77777777">
        <w:trPr>
          <w:trHeight w:val="1470"/>
        </w:trPr>
        <w:tc>
          <w:tcPr>
            <w:tcW w:w="1276" w:type="dxa"/>
            <w:tcBorders>
              <w:top w:val="nil"/>
              <w:left w:val="nil"/>
              <w:bottom w:val="nil"/>
              <w:right w:val="nil"/>
            </w:tcBorders>
            <w:shd w:val="clear" w:color="auto" w:fill="D2E6F1"/>
            <w:tcMar>
              <w:top w:w="80" w:type="dxa"/>
              <w:left w:w="80" w:type="dxa"/>
              <w:bottom w:w="80" w:type="dxa"/>
              <w:right w:w="80" w:type="dxa"/>
            </w:tcMar>
          </w:tcPr>
          <w:p w14:paraId="34369B76" w14:textId="77777777" w:rsidR="00F21F9D" w:rsidRPr="00B35A82" w:rsidRDefault="00B35A82">
            <w:pPr>
              <w:pStyle w:val="Body"/>
              <w:spacing w:line="276" w:lineRule="auto"/>
              <w:jc w:val="both"/>
              <w:rPr>
                <w:sz w:val="20"/>
                <w:szCs w:val="20"/>
                <w:lang w:val="en-GB"/>
              </w:rPr>
            </w:pPr>
            <w:r w:rsidRPr="00B35A82">
              <w:rPr>
                <w:sz w:val="20"/>
                <w:szCs w:val="20"/>
                <w:lang w:val="en-GB"/>
              </w:rPr>
              <w:t>Egypt</w:t>
            </w:r>
          </w:p>
        </w:tc>
        <w:tc>
          <w:tcPr>
            <w:tcW w:w="1559" w:type="dxa"/>
            <w:tcBorders>
              <w:top w:val="nil"/>
              <w:left w:val="nil"/>
              <w:bottom w:val="nil"/>
              <w:right w:val="nil"/>
            </w:tcBorders>
            <w:shd w:val="clear" w:color="auto" w:fill="D2E6F1"/>
            <w:tcMar>
              <w:top w:w="80" w:type="dxa"/>
              <w:left w:w="80" w:type="dxa"/>
              <w:bottom w:w="80" w:type="dxa"/>
              <w:right w:w="80" w:type="dxa"/>
            </w:tcMar>
          </w:tcPr>
          <w:p w14:paraId="2DF6BD2F" w14:textId="77777777" w:rsidR="00F21F9D" w:rsidRPr="00B35A82" w:rsidRDefault="00B35A82">
            <w:pPr>
              <w:pStyle w:val="Body"/>
              <w:spacing w:line="276" w:lineRule="auto"/>
              <w:rPr>
                <w:lang w:val="en-GB"/>
              </w:rPr>
            </w:pPr>
            <w:proofErr w:type="spellStart"/>
            <w:r w:rsidRPr="00B35A82">
              <w:rPr>
                <w:sz w:val="20"/>
                <w:szCs w:val="20"/>
                <w:lang w:val="en-GB"/>
              </w:rPr>
              <w:t>Helwan</w:t>
            </w:r>
            <w:proofErr w:type="spellEnd"/>
            <w:r w:rsidRPr="00B35A82">
              <w:rPr>
                <w:sz w:val="20"/>
                <w:szCs w:val="20"/>
                <w:lang w:val="en-GB"/>
              </w:rPr>
              <w:t xml:space="preserve"> University</w:t>
            </w:r>
          </w:p>
        </w:tc>
        <w:tc>
          <w:tcPr>
            <w:tcW w:w="851" w:type="dxa"/>
            <w:tcBorders>
              <w:top w:val="nil"/>
              <w:left w:val="nil"/>
              <w:bottom w:val="nil"/>
              <w:right w:val="nil"/>
            </w:tcBorders>
            <w:shd w:val="clear" w:color="auto" w:fill="D2E6F1"/>
            <w:tcMar>
              <w:top w:w="80" w:type="dxa"/>
              <w:left w:w="80" w:type="dxa"/>
              <w:bottom w:w="80" w:type="dxa"/>
              <w:right w:w="80" w:type="dxa"/>
            </w:tcMar>
          </w:tcPr>
          <w:p w14:paraId="6DC47A34" w14:textId="77777777" w:rsidR="00F21F9D" w:rsidRPr="00B35A82" w:rsidRDefault="00B35A82">
            <w:pPr>
              <w:pStyle w:val="Body"/>
              <w:rPr>
                <w:lang w:val="en-GB"/>
              </w:rPr>
            </w:pPr>
            <w:r w:rsidRPr="00B35A82">
              <w:rPr>
                <w:rFonts w:ascii="Times New Roman Bold"/>
                <w:sz w:val="20"/>
                <w:szCs w:val="20"/>
                <w:lang w:val="en-GB"/>
              </w:rPr>
              <w:t xml:space="preserve">2012 </w:t>
            </w:r>
          </w:p>
        </w:tc>
        <w:tc>
          <w:tcPr>
            <w:tcW w:w="6520" w:type="dxa"/>
            <w:tcBorders>
              <w:top w:val="nil"/>
              <w:left w:val="nil"/>
              <w:bottom w:val="nil"/>
              <w:right w:val="nil"/>
            </w:tcBorders>
            <w:shd w:val="clear" w:color="auto" w:fill="D2E6F1"/>
            <w:tcMar>
              <w:top w:w="80" w:type="dxa"/>
              <w:left w:w="80" w:type="dxa"/>
              <w:bottom w:w="80" w:type="dxa"/>
              <w:right w:w="80" w:type="dxa"/>
            </w:tcMar>
          </w:tcPr>
          <w:p w14:paraId="25911DB2" w14:textId="77777777" w:rsidR="00F21F9D" w:rsidRPr="00B35A82" w:rsidRDefault="00B35A82">
            <w:pPr>
              <w:pStyle w:val="Body"/>
              <w:spacing w:line="276" w:lineRule="auto"/>
              <w:jc w:val="both"/>
              <w:rPr>
                <w:lang w:val="en-GB"/>
              </w:rPr>
            </w:pPr>
            <w:r w:rsidRPr="00B35A82">
              <w:rPr>
                <w:i/>
                <w:iCs/>
                <w:sz w:val="20"/>
                <w:szCs w:val="20"/>
                <w:lang w:val="en-GB"/>
              </w:rPr>
              <w:t>Infusion of SD concepts in the curriculum of the Tour Guidance Department at the Faculty of Tourism and Hotel Management</w:t>
            </w:r>
            <w:r w:rsidRPr="00B35A82">
              <w:rPr>
                <w:sz w:val="20"/>
                <w:szCs w:val="20"/>
                <w:lang w:val="en-GB"/>
              </w:rPr>
              <w:t xml:space="preserve">: An intensive USAT review was done and then the tool was used to develop applied ESD content and principles in five basic courses. The curricula in two departments have been revised and a strategy to continue revisions of the faculty curricula is in place. </w:t>
            </w:r>
          </w:p>
        </w:tc>
      </w:tr>
      <w:tr w:rsidR="00F21F9D" w:rsidRPr="00B35A82" w14:paraId="1D26A3BC" w14:textId="77777777">
        <w:trPr>
          <w:trHeight w:val="1470"/>
        </w:trPr>
        <w:tc>
          <w:tcPr>
            <w:tcW w:w="1276" w:type="dxa"/>
            <w:tcBorders>
              <w:top w:val="nil"/>
              <w:left w:val="nil"/>
              <w:bottom w:val="nil"/>
              <w:right w:val="nil"/>
            </w:tcBorders>
            <w:shd w:val="clear" w:color="auto" w:fill="auto"/>
            <w:tcMar>
              <w:top w:w="80" w:type="dxa"/>
              <w:left w:w="80" w:type="dxa"/>
              <w:bottom w:w="80" w:type="dxa"/>
              <w:right w:w="80" w:type="dxa"/>
            </w:tcMar>
          </w:tcPr>
          <w:p w14:paraId="165D4BB7" w14:textId="77777777" w:rsidR="00F21F9D" w:rsidRPr="00B35A82" w:rsidRDefault="00B35A82">
            <w:pPr>
              <w:pStyle w:val="Body"/>
              <w:spacing w:line="276" w:lineRule="auto"/>
              <w:jc w:val="both"/>
              <w:rPr>
                <w:sz w:val="20"/>
                <w:szCs w:val="20"/>
                <w:lang w:val="en-GB"/>
              </w:rPr>
            </w:pPr>
            <w:r w:rsidRPr="00B35A82">
              <w:rPr>
                <w:sz w:val="20"/>
                <w:szCs w:val="20"/>
                <w:lang w:val="en-GB"/>
              </w:rPr>
              <w:lastRenderedPageBreak/>
              <w:t>Ethiopia</w:t>
            </w:r>
          </w:p>
        </w:tc>
        <w:tc>
          <w:tcPr>
            <w:tcW w:w="1559" w:type="dxa"/>
            <w:tcBorders>
              <w:top w:val="nil"/>
              <w:left w:val="nil"/>
              <w:bottom w:val="nil"/>
              <w:right w:val="nil"/>
            </w:tcBorders>
            <w:shd w:val="clear" w:color="auto" w:fill="auto"/>
            <w:tcMar>
              <w:top w:w="80" w:type="dxa"/>
              <w:left w:w="80" w:type="dxa"/>
              <w:bottom w:w="80" w:type="dxa"/>
              <w:right w:w="80" w:type="dxa"/>
            </w:tcMar>
          </w:tcPr>
          <w:p w14:paraId="142E7896" w14:textId="77777777" w:rsidR="00F21F9D" w:rsidRPr="00B35A82" w:rsidRDefault="00B35A82">
            <w:pPr>
              <w:pStyle w:val="Body"/>
              <w:spacing w:line="276" w:lineRule="auto"/>
              <w:rPr>
                <w:sz w:val="20"/>
                <w:szCs w:val="20"/>
                <w:lang w:val="en-GB"/>
              </w:rPr>
            </w:pPr>
            <w:proofErr w:type="spellStart"/>
            <w:r w:rsidRPr="00B35A82">
              <w:rPr>
                <w:sz w:val="20"/>
                <w:szCs w:val="20"/>
                <w:lang w:val="en-GB"/>
              </w:rPr>
              <w:t>Bahir</w:t>
            </w:r>
            <w:proofErr w:type="spellEnd"/>
            <w:r w:rsidRPr="00B35A82">
              <w:rPr>
                <w:sz w:val="20"/>
                <w:szCs w:val="20"/>
                <w:lang w:val="en-GB"/>
              </w:rPr>
              <w:t xml:space="preserve"> Dar University</w:t>
            </w:r>
          </w:p>
        </w:tc>
        <w:tc>
          <w:tcPr>
            <w:tcW w:w="851" w:type="dxa"/>
            <w:tcBorders>
              <w:top w:val="nil"/>
              <w:left w:val="nil"/>
              <w:bottom w:val="nil"/>
              <w:right w:val="nil"/>
            </w:tcBorders>
            <w:shd w:val="clear" w:color="auto" w:fill="auto"/>
            <w:tcMar>
              <w:top w:w="80" w:type="dxa"/>
              <w:left w:w="80" w:type="dxa"/>
              <w:bottom w:w="80" w:type="dxa"/>
              <w:right w:w="80" w:type="dxa"/>
            </w:tcMar>
          </w:tcPr>
          <w:p w14:paraId="55D4C272" w14:textId="77777777" w:rsidR="00F21F9D" w:rsidRPr="00B35A82" w:rsidRDefault="00B35A82">
            <w:pPr>
              <w:pStyle w:val="Body"/>
              <w:spacing w:line="276" w:lineRule="auto"/>
              <w:rPr>
                <w:lang w:val="en-GB"/>
              </w:rPr>
            </w:pPr>
            <w:r w:rsidRPr="00B35A82">
              <w:rPr>
                <w:rFonts w:ascii="Times New Roman Bold"/>
                <w:sz w:val="20"/>
                <w:szCs w:val="20"/>
                <w:lang w:val="en-GB"/>
              </w:rPr>
              <w:t xml:space="preserve">2008 </w:t>
            </w:r>
          </w:p>
        </w:tc>
        <w:tc>
          <w:tcPr>
            <w:tcW w:w="6520" w:type="dxa"/>
            <w:tcBorders>
              <w:top w:val="nil"/>
              <w:left w:val="nil"/>
              <w:bottom w:val="nil"/>
              <w:right w:val="nil"/>
            </w:tcBorders>
            <w:shd w:val="clear" w:color="auto" w:fill="auto"/>
            <w:tcMar>
              <w:top w:w="80" w:type="dxa"/>
              <w:left w:w="80" w:type="dxa"/>
              <w:bottom w:w="80" w:type="dxa"/>
              <w:right w:w="80" w:type="dxa"/>
            </w:tcMar>
          </w:tcPr>
          <w:p w14:paraId="5E3472D8" w14:textId="77777777" w:rsidR="00F21F9D" w:rsidRPr="00B35A82" w:rsidRDefault="00B35A82">
            <w:pPr>
              <w:pStyle w:val="Body"/>
              <w:spacing w:line="276" w:lineRule="auto"/>
              <w:jc w:val="both"/>
              <w:rPr>
                <w:lang w:val="en-GB"/>
              </w:rPr>
            </w:pPr>
            <w:r w:rsidRPr="00B35A82">
              <w:rPr>
                <w:i/>
                <w:iCs/>
                <w:sz w:val="20"/>
                <w:szCs w:val="20"/>
                <w:lang w:val="en-GB"/>
              </w:rPr>
              <w:t>Development of University mainstreaming process</w:t>
            </w:r>
            <w:r w:rsidRPr="00B35A82">
              <w:rPr>
                <w:sz w:val="20"/>
                <w:szCs w:val="20"/>
                <w:lang w:val="en-GB"/>
              </w:rPr>
              <w:t xml:space="preserve">: Following an assessment which employed the USAT, the results showed the need to enhance ESD content in teaching, the curriculum and research. This led to stronger institutional support for SD mainstreaming and integration of the ESD initiative into the development objectives of the institution. </w:t>
            </w:r>
          </w:p>
        </w:tc>
      </w:tr>
      <w:tr w:rsidR="00F21F9D" w:rsidRPr="00B35A82" w14:paraId="520E54E5" w14:textId="77777777">
        <w:trPr>
          <w:trHeight w:val="1974"/>
        </w:trPr>
        <w:tc>
          <w:tcPr>
            <w:tcW w:w="1276" w:type="dxa"/>
            <w:tcBorders>
              <w:top w:val="nil"/>
              <w:left w:val="nil"/>
              <w:bottom w:val="nil"/>
              <w:right w:val="nil"/>
            </w:tcBorders>
            <w:shd w:val="clear" w:color="auto" w:fill="D2E6F1"/>
            <w:tcMar>
              <w:top w:w="80" w:type="dxa"/>
              <w:left w:w="80" w:type="dxa"/>
              <w:bottom w:w="80" w:type="dxa"/>
              <w:right w:w="80" w:type="dxa"/>
            </w:tcMar>
          </w:tcPr>
          <w:p w14:paraId="6E641FE9" w14:textId="77777777" w:rsidR="00F21F9D" w:rsidRPr="00B35A82" w:rsidRDefault="00B35A82">
            <w:pPr>
              <w:pStyle w:val="Body"/>
              <w:spacing w:line="276" w:lineRule="auto"/>
              <w:jc w:val="both"/>
              <w:rPr>
                <w:sz w:val="20"/>
                <w:szCs w:val="20"/>
                <w:lang w:val="en-GB"/>
              </w:rPr>
            </w:pPr>
            <w:r w:rsidRPr="00B35A82">
              <w:rPr>
                <w:sz w:val="20"/>
                <w:szCs w:val="20"/>
                <w:lang w:val="en-GB"/>
              </w:rPr>
              <w:t>Ethiopia</w:t>
            </w:r>
          </w:p>
        </w:tc>
        <w:tc>
          <w:tcPr>
            <w:tcW w:w="1559" w:type="dxa"/>
            <w:tcBorders>
              <w:top w:val="nil"/>
              <w:left w:val="nil"/>
              <w:bottom w:val="nil"/>
              <w:right w:val="nil"/>
            </w:tcBorders>
            <w:shd w:val="clear" w:color="auto" w:fill="D2E6F1"/>
            <w:tcMar>
              <w:top w:w="80" w:type="dxa"/>
              <w:left w:w="80" w:type="dxa"/>
              <w:bottom w:w="80" w:type="dxa"/>
              <w:right w:w="80" w:type="dxa"/>
            </w:tcMar>
          </w:tcPr>
          <w:p w14:paraId="12292BD4" w14:textId="77777777" w:rsidR="00F21F9D" w:rsidRPr="00B35A82" w:rsidRDefault="00B35A82">
            <w:pPr>
              <w:pStyle w:val="Body"/>
              <w:rPr>
                <w:sz w:val="20"/>
                <w:szCs w:val="20"/>
                <w:lang w:val="en-GB"/>
              </w:rPr>
            </w:pPr>
            <w:proofErr w:type="spellStart"/>
            <w:r w:rsidRPr="00B35A82">
              <w:rPr>
                <w:rFonts w:eastAsia="Arial Unicode MS" w:hAnsi="Arial Unicode MS" w:cs="Arial Unicode MS"/>
                <w:sz w:val="20"/>
                <w:szCs w:val="20"/>
                <w:lang w:val="en-GB"/>
              </w:rPr>
              <w:t>Wondo</w:t>
            </w:r>
            <w:proofErr w:type="spellEnd"/>
            <w:r w:rsidRPr="00B35A82">
              <w:rPr>
                <w:rFonts w:eastAsia="Arial Unicode MS" w:hAnsi="Arial Unicode MS" w:cs="Arial Unicode MS"/>
                <w:sz w:val="20"/>
                <w:szCs w:val="20"/>
                <w:lang w:val="en-GB"/>
              </w:rPr>
              <w:t xml:space="preserve"> Genet College of Forestry and Natural Resources - </w:t>
            </w:r>
            <w:proofErr w:type="spellStart"/>
            <w:r w:rsidRPr="00B35A82">
              <w:rPr>
                <w:rFonts w:eastAsia="Arial Unicode MS" w:hAnsi="Arial Unicode MS" w:cs="Arial Unicode MS"/>
                <w:sz w:val="20"/>
                <w:szCs w:val="20"/>
                <w:lang w:val="en-GB"/>
              </w:rPr>
              <w:t>Hawassa</w:t>
            </w:r>
            <w:proofErr w:type="spellEnd"/>
          </w:p>
          <w:p w14:paraId="508312FF" w14:textId="77777777" w:rsidR="00F21F9D" w:rsidRPr="00B35A82" w:rsidRDefault="00B35A82">
            <w:pPr>
              <w:pStyle w:val="Body"/>
              <w:rPr>
                <w:lang w:val="en-GB"/>
              </w:rPr>
            </w:pPr>
            <w:r w:rsidRPr="00B35A82">
              <w:rPr>
                <w:rFonts w:eastAsia="Arial Unicode MS" w:hAnsi="Arial Unicode MS" w:cs="Arial Unicode MS"/>
                <w:sz w:val="20"/>
                <w:szCs w:val="20"/>
                <w:lang w:val="en-GB"/>
              </w:rPr>
              <w:t>University</w:t>
            </w:r>
          </w:p>
        </w:tc>
        <w:tc>
          <w:tcPr>
            <w:tcW w:w="851" w:type="dxa"/>
            <w:tcBorders>
              <w:top w:val="nil"/>
              <w:left w:val="nil"/>
              <w:bottom w:val="nil"/>
              <w:right w:val="nil"/>
            </w:tcBorders>
            <w:shd w:val="clear" w:color="auto" w:fill="D2E6F1"/>
            <w:tcMar>
              <w:top w:w="80" w:type="dxa"/>
              <w:left w:w="80" w:type="dxa"/>
              <w:bottom w:w="80" w:type="dxa"/>
              <w:right w:w="80" w:type="dxa"/>
            </w:tcMar>
          </w:tcPr>
          <w:p w14:paraId="4F7C9634" w14:textId="77777777" w:rsidR="00F21F9D" w:rsidRPr="00B35A82" w:rsidRDefault="00B35A82">
            <w:pPr>
              <w:pStyle w:val="Body"/>
              <w:spacing w:line="276" w:lineRule="auto"/>
              <w:rPr>
                <w:lang w:val="en-GB"/>
              </w:rPr>
            </w:pPr>
            <w:r w:rsidRPr="00B35A82">
              <w:rPr>
                <w:rFonts w:ascii="Times New Roman Bold"/>
                <w:sz w:val="20"/>
                <w:szCs w:val="20"/>
                <w:lang w:val="en-GB"/>
              </w:rPr>
              <w:t xml:space="preserve">2011 </w:t>
            </w:r>
          </w:p>
        </w:tc>
        <w:tc>
          <w:tcPr>
            <w:tcW w:w="6520" w:type="dxa"/>
            <w:tcBorders>
              <w:top w:val="nil"/>
              <w:left w:val="nil"/>
              <w:bottom w:val="nil"/>
              <w:right w:val="nil"/>
            </w:tcBorders>
            <w:shd w:val="clear" w:color="auto" w:fill="D2E6F1"/>
            <w:tcMar>
              <w:top w:w="80" w:type="dxa"/>
              <w:left w:w="80" w:type="dxa"/>
              <w:bottom w:w="80" w:type="dxa"/>
              <w:right w:w="80" w:type="dxa"/>
            </w:tcMar>
          </w:tcPr>
          <w:p w14:paraId="799B335C" w14:textId="77777777" w:rsidR="00F21F9D" w:rsidRPr="00B35A82" w:rsidRDefault="00B35A82">
            <w:pPr>
              <w:pStyle w:val="Body"/>
              <w:spacing w:line="276" w:lineRule="auto"/>
              <w:jc w:val="both"/>
              <w:rPr>
                <w:lang w:val="en-GB"/>
              </w:rPr>
            </w:pPr>
            <w:r w:rsidRPr="00B35A82">
              <w:rPr>
                <w:i/>
                <w:iCs/>
                <w:sz w:val="20"/>
                <w:szCs w:val="20"/>
                <w:lang w:val="en-GB"/>
              </w:rPr>
              <w:t>Improve the rigour and relevance of Forestry Education with principles of ESD</w:t>
            </w:r>
            <w:r w:rsidRPr="00B35A82">
              <w:rPr>
                <w:sz w:val="20"/>
                <w:szCs w:val="20"/>
                <w:lang w:val="en-GB"/>
              </w:rPr>
              <w:t xml:space="preserve">: A USAT audit was undertaken and the results were used to discuss how to improve the relevance of Forestry Education. This resulted in the development of curriculum guidelines for lecturer orientation and guidelines for ESD at institutional level.  An academic paper, though not directly based on the USAT, was published in the 2011 Southern Africa Journal of Environmental Education. </w:t>
            </w:r>
          </w:p>
        </w:tc>
      </w:tr>
      <w:tr w:rsidR="00F21F9D" w:rsidRPr="00B35A82" w14:paraId="6356FECC" w14:textId="77777777">
        <w:trPr>
          <w:trHeight w:val="1722"/>
        </w:trPr>
        <w:tc>
          <w:tcPr>
            <w:tcW w:w="1276" w:type="dxa"/>
            <w:tcBorders>
              <w:top w:val="nil"/>
              <w:left w:val="nil"/>
              <w:bottom w:val="nil"/>
              <w:right w:val="nil"/>
            </w:tcBorders>
            <w:shd w:val="clear" w:color="auto" w:fill="auto"/>
            <w:tcMar>
              <w:top w:w="80" w:type="dxa"/>
              <w:left w:w="80" w:type="dxa"/>
              <w:bottom w:w="80" w:type="dxa"/>
              <w:right w:w="80" w:type="dxa"/>
            </w:tcMar>
          </w:tcPr>
          <w:p w14:paraId="0ADBB46E" w14:textId="77777777" w:rsidR="00F21F9D" w:rsidRPr="00B35A82" w:rsidRDefault="00B35A82">
            <w:pPr>
              <w:pStyle w:val="Body"/>
              <w:spacing w:line="276" w:lineRule="auto"/>
              <w:jc w:val="both"/>
              <w:rPr>
                <w:sz w:val="20"/>
                <w:szCs w:val="20"/>
                <w:lang w:val="en-GB"/>
              </w:rPr>
            </w:pPr>
            <w:r w:rsidRPr="00B35A82">
              <w:rPr>
                <w:sz w:val="20"/>
                <w:szCs w:val="20"/>
                <w:lang w:val="en-GB"/>
              </w:rPr>
              <w:t>Ethiopia</w:t>
            </w:r>
          </w:p>
        </w:tc>
        <w:tc>
          <w:tcPr>
            <w:tcW w:w="1559" w:type="dxa"/>
            <w:tcBorders>
              <w:top w:val="nil"/>
              <w:left w:val="nil"/>
              <w:bottom w:val="nil"/>
              <w:right w:val="nil"/>
            </w:tcBorders>
            <w:shd w:val="clear" w:color="auto" w:fill="auto"/>
            <w:tcMar>
              <w:top w:w="80" w:type="dxa"/>
              <w:left w:w="80" w:type="dxa"/>
              <w:bottom w:w="80" w:type="dxa"/>
              <w:right w:w="80" w:type="dxa"/>
            </w:tcMar>
          </w:tcPr>
          <w:p w14:paraId="29A58E45" w14:textId="77777777" w:rsidR="00F21F9D" w:rsidRPr="00B35A82" w:rsidRDefault="00B35A82">
            <w:pPr>
              <w:pStyle w:val="Body"/>
              <w:spacing w:line="276" w:lineRule="auto"/>
              <w:rPr>
                <w:sz w:val="20"/>
                <w:szCs w:val="20"/>
                <w:lang w:val="en-GB"/>
              </w:rPr>
            </w:pPr>
            <w:r w:rsidRPr="00B35A82">
              <w:rPr>
                <w:sz w:val="20"/>
                <w:szCs w:val="20"/>
                <w:lang w:val="en-GB"/>
              </w:rPr>
              <w:t>University of Gondar</w:t>
            </w:r>
          </w:p>
        </w:tc>
        <w:tc>
          <w:tcPr>
            <w:tcW w:w="851" w:type="dxa"/>
            <w:tcBorders>
              <w:top w:val="nil"/>
              <w:left w:val="nil"/>
              <w:bottom w:val="nil"/>
              <w:right w:val="nil"/>
            </w:tcBorders>
            <w:shd w:val="clear" w:color="auto" w:fill="auto"/>
            <w:tcMar>
              <w:top w:w="80" w:type="dxa"/>
              <w:left w:w="80" w:type="dxa"/>
              <w:bottom w:w="80" w:type="dxa"/>
              <w:right w:w="80" w:type="dxa"/>
            </w:tcMar>
          </w:tcPr>
          <w:p w14:paraId="4F4FAA48" w14:textId="77777777" w:rsidR="00F21F9D" w:rsidRPr="00B35A82" w:rsidRDefault="00B35A82">
            <w:pPr>
              <w:pStyle w:val="Body"/>
              <w:spacing w:line="276" w:lineRule="auto"/>
              <w:rPr>
                <w:lang w:val="en-GB"/>
              </w:rPr>
            </w:pPr>
            <w:r w:rsidRPr="00B35A82">
              <w:rPr>
                <w:rFonts w:ascii="Times New Roman Bold"/>
                <w:sz w:val="20"/>
                <w:szCs w:val="20"/>
                <w:lang w:val="en-GB"/>
              </w:rPr>
              <w:t xml:space="preserve">2011 </w:t>
            </w:r>
          </w:p>
        </w:tc>
        <w:tc>
          <w:tcPr>
            <w:tcW w:w="6520" w:type="dxa"/>
            <w:tcBorders>
              <w:top w:val="nil"/>
              <w:left w:val="nil"/>
              <w:bottom w:val="nil"/>
              <w:right w:val="nil"/>
            </w:tcBorders>
            <w:shd w:val="clear" w:color="auto" w:fill="auto"/>
            <w:tcMar>
              <w:top w:w="80" w:type="dxa"/>
              <w:left w:w="80" w:type="dxa"/>
              <w:bottom w:w="80" w:type="dxa"/>
              <w:right w:w="80" w:type="dxa"/>
            </w:tcMar>
          </w:tcPr>
          <w:p w14:paraId="3E44755B" w14:textId="77777777" w:rsidR="00F21F9D" w:rsidRPr="00B35A82" w:rsidRDefault="00B35A82">
            <w:pPr>
              <w:pStyle w:val="Body"/>
              <w:spacing w:line="276" w:lineRule="auto"/>
              <w:jc w:val="both"/>
              <w:rPr>
                <w:lang w:val="en-GB"/>
              </w:rPr>
            </w:pPr>
            <w:r w:rsidRPr="00B35A82">
              <w:rPr>
                <w:i/>
                <w:iCs/>
                <w:sz w:val="20"/>
                <w:szCs w:val="20"/>
                <w:lang w:val="en-GB"/>
              </w:rPr>
              <w:t>Development of university guidelines for integrating ESD into university curricula:</w:t>
            </w:r>
            <w:r w:rsidRPr="00B35A82">
              <w:rPr>
                <w:sz w:val="20"/>
                <w:szCs w:val="20"/>
                <w:lang w:val="en-GB"/>
              </w:rPr>
              <w:t xml:space="preserve"> A USAT analysis of 5 Faculties was done and the results influenced the development of a draft document on ‘Guidelines for Integrating ESD into University Curricula’ to be followed by curriculum re-orientation. A sustainability unit was established and was mandated to take the ESD project forward in the university.</w:t>
            </w:r>
          </w:p>
        </w:tc>
      </w:tr>
      <w:tr w:rsidR="00F21F9D" w:rsidRPr="00B35A82" w14:paraId="14790DE4" w14:textId="77777777">
        <w:trPr>
          <w:trHeight w:val="1722"/>
        </w:trPr>
        <w:tc>
          <w:tcPr>
            <w:tcW w:w="1276" w:type="dxa"/>
            <w:tcBorders>
              <w:top w:val="nil"/>
              <w:left w:val="nil"/>
              <w:bottom w:val="nil"/>
              <w:right w:val="nil"/>
            </w:tcBorders>
            <w:shd w:val="clear" w:color="auto" w:fill="D2E6F1"/>
            <w:tcMar>
              <w:top w:w="80" w:type="dxa"/>
              <w:left w:w="80" w:type="dxa"/>
              <w:bottom w:w="80" w:type="dxa"/>
              <w:right w:w="80" w:type="dxa"/>
            </w:tcMar>
          </w:tcPr>
          <w:p w14:paraId="1B79B0AD" w14:textId="77777777" w:rsidR="00F21F9D" w:rsidRPr="00B35A82" w:rsidRDefault="00B35A82">
            <w:pPr>
              <w:pStyle w:val="Body"/>
              <w:spacing w:line="276" w:lineRule="auto"/>
              <w:jc w:val="both"/>
              <w:rPr>
                <w:sz w:val="20"/>
                <w:szCs w:val="20"/>
                <w:lang w:val="en-GB"/>
              </w:rPr>
            </w:pPr>
            <w:r w:rsidRPr="00B35A82">
              <w:rPr>
                <w:sz w:val="20"/>
                <w:szCs w:val="20"/>
                <w:lang w:val="en-GB"/>
              </w:rPr>
              <w:t>Ethiopia</w:t>
            </w:r>
          </w:p>
        </w:tc>
        <w:tc>
          <w:tcPr>
            <w:tcW w:w="1559" w:type="dxa"/>
            <w:tcBorders>
              <w:top w:val="nil"/>
              <w:left w:val="nil"/>
              <w:bottom w:val="nil"/>
              <w:right w:val="nil"/>
            </w:tcBorders>
            <w:shd w:val="clear" w:color="auto" w:fill="D2E6F1"/>
            <w:tcMar>
              <w:top w:w="80" w:type="dxa"/>
              <w:left w:w="80" w:type="dxa"/>
              <w:bottom w:w="80" w:type="dxa"/>
              <w:right w:w="80" w:type="dxa"/>
            </w:tcMar>
          </w:tcPr>
          <w:p w14:paraId="267BAB26" w14:textId="77777777" w:rsidR="00F21F9D" w:rsidRPr="00B35A82" w:rsidRDefault="00B35A82">
            <w:pPr>
              <w:pStyle w:val="Body"/>
              <w:spacing w:line="276" w:lineRule="auto"/>
              <w:rPr>
                <w:lang w:val="en-GB"/>
              </w:rPr>
            </w:pPr>
            <w:r w:rsidRPr="00B35A82">
              <w:rPr>
                <w:sz w:val="20"/>
                <w:szCs w:val="20"/>
                <w:lang w:val="en-GB"/>
              </w:rPr>
              <w:t>University of Gondar</w:t>
            </w:r>
          </w:p>
        </w:tc>
        <w:tc>
          <w:tcPr>
            <w:tcW w:w="851" w:type="dxa"/>
            <w:tcBorders>
              <w:top w:val="nil"/>
              <w:left w:val="nil"/>
              <w:bottom w:val="nil"/>
              <w:right w:val="nil"/>
            </w:tcBorders>
            <w:shd w:val="clear" w:color="auto" w:fill="D2E6F1"/>
            <w:tcMar>
              <w:top w:w="80" w:type="dxa"/>
              <w:left w:w="80" w:type="dxa"/>
              <w:bottom w:w="80" w:type="dxa"/>
              <w:right w:w="80" w:type="dxa"/>
            </w:tcMar>
          </w:tcPr>
          <w:p w14:paraId="7161A386" w14:textId="77777777" w:rsidR="00F21F9D" w:rsidRPr="00B35A82" w:rsidRDefault="00B35A82">
            <w:pPr>
              <w:pStyle w:val="Body"/>
              <w:spacing w:line="276" w:lineRule="auto"/>
              <w:rPr>
                <w:lang w:val="en-GB"/>
              </w:rPr>
            </w:pPr>
            <w:r w:rsidRPr="00B35A82">
              <w:rPr>
                <w:rFonts w:ascii="Times New Roman Bold"/>
                <w:sz w:val="20"/>
                <w:szCs w:val="20"/>
                <w:lang w:val="en-GB"/>
              </w:rPr>
              <w:t xml:space="preserve">2013 </w:t>
            </w:r>
          </w:p>
        </w:tc>
        <w:tc>
          <w:tcPr>
            <w:tcW w:w="6520" w:type="dxa"/>
            <w:tcBorders>
              <w:top w:val="nil"/>
              <w:left w:val="nil"/>
              <w:bottom w:val="nil"/>
              <w:right w:val="nil"/>
            </w:tcBorders>
            <w:shd w:val="clear" w:color="auto" w:fill="D2E6F1"/>
            <w:tcMar>
              <w:top w:w="80" w:type="dxa"/>
              <w:left w:w="80" w:type="dxa"/>
              <w:bottom w:w="80" w:type="dxa"/>
              <w:right w:w="80" w:type="dxa"/>
            </w:tcMar>
          </w:tcPr>
          <w:p w14:paraId="49CB39E6" w14:textId="77777777" w:rsidR="00F21F9D" w:rsidRPr="00B35A82" w:rsidRDefault="00B35A82">
            <w:pPr>
              <w:pStyle w:val="Body"/>
              <w:spacing w:line="276" w:lineRule="auto"/>
              <w:jc w:val="both"/>
              <w:rPr>
                <w:lang w:val="en-GB"/>
              </w:rPr>
            </w:pPr>
            <w:r w:rsidRPr="00B35A82">
              <w:rPr>
                <w:i/>
                <w:iCs/>
                <w:sz w:val="20"/>
                <w:szCs w:val="20"/>
                <w:lang w:val="en-GB"/>
              </w:rPr>
              <w:t>Strengthen sustainability unit and integrating sustainability issues into different research thematic areas in the university</w:t>
            </w:r>
            <w:r w:rsidRPr="00B35A82">
              <w:rPr>
                <w:sz w:val="20"/>
                <w:szCs w:val="20"/>
                <w:lang w:val="en-GB"/>
              </w:rPr>
              <w:t>: The USAT was used to review ESD mainstreaming in the research and community engagement processes of the university  leading to considerations to integrate sustainability in the 20 university thematic research areas or to make sustainability one independent, additional theme.</w:t>
            </w:r>
          </w:p>
        </w:tc>
      </w:tr>
      <w:tr w:rsidR="00F21F9D" w:rsidRPr="00B35A82" w14:paraId="7B23A772" w14:textId="77777777">
        <w:trPr>
          <w:trHeight w:val="2225"/>
        </w:trPr>
        <w:tc>
          <w:tcPr>
            <w:tcW w:w="1276" w:type="dxa"/>
            <w:tcBorders>
              <w:top w:val="nil"/>
              <w:left w:val="nil"/>
              <w:bottom w:val="nil"/>
              <w:right w:val="nil"/>
            </w:tcBorders>
            <w:shd w:val="clear" w:color="auto" w:fill="auto"/>
            <w:tcMar>
              <w:top w:w="80" w:type="dxa"/>
              <w:left w:w="80" w:type="dxa"/>
              <w:bottom w:w="80" w:type="dxa"/>
              <w:right w:w="80" w:type="dxa"/>
            </w:tcMar>
          </w:tcPr>
          <w:p w14:paraId="0316956F" w14:textId="77777777" w:rsidR="00F21F9D" w:rsidRPr="00B35A82" w:rsidRDefault="00B35A82">
            <w:pPr>
              <w:pStyle w:val="Body"/>
              <w:spacing w:line="276" w:lineRule="auto"/>
              <w:jc w:val="both"/>
              <w:rPr>
                <w:sz w:val="20"/>
                <w:szCs w:val="20"/>
                <w:lang w:val="en-GB"/>
              </w:rPr>
            </w:pPr>
            <w:r w:rsidRPr="00B35A82">
              <w:rPr>
                <w:sz w:val="20"/>
                <w:szCs w:val="20"/>
                <w:lang w:val="en-GB"/>
              </w:rPr>
              <w:t>Ethiopia</w:t>
            </w:r>
          </w:p>
        </w:tc>
        <w:tc>
          <w:tcPr>
            <w:tcW w:w="1559" w:type="dxa"/>
            <w:tcBorders>
              <w:top w:val="nil"/>
              <w:left w:val="nil"/>
              <w:bottom w:val="nil"/>
              <w:right w:val="nil"/>
            </w:tcBorders>
            <w:shd w:val="clear" w:color="auto" w:fill="auto"/>
            <w:tcMar>
              <w:top w:w="80" w:type="dxa"/>
              <w:left w:w="80" w:type="dxa"/>
              <w:bottom w:w="80" w:type="dxa"/>
              <w:right w:w="80" w:type="dxa"/>
            </w:tcMar>
          </w:tcPr>
          <w:p w14:paraId="146F803E" w14:textId="77777777" w:rsidR="00F21F9D" w:rsidRPr="00B35A82" w:rsidRDefault="00B35A82">
            <w:pPr>
              <w:pStyle w:val="Body"/>
              <w:spacing w:line="276" w:lineRule="auto"/>
              <w:rPr>
                <w:lang w:val="en-GB"/>
              </w:rPr>
            </w:pPr>
            <w:proofErr w:type="spellStart"/>
            <w:r w:rsidRPr="00B35A82">
              <w:rPr>
                <w:sz w:val="20"/>
                <w:szCs w:val="20"/>
                <w:lang w:val="en-GB"/>
              </w:rPr>
              <w:t>Bahir</w:t>
            </w:r>
            <w:proofErr w:type="spellEnd"/>
            <w:r w:rsidRPr="00B35A82">
              <w:rPr>
                <w:sz w:val="20"/>
                <w:szCs w:val="20"/>
                <w:lang w:val="en-GB"/>
              </w:rPr>
              <w:t xml:space="preserve"> Dar University</w:t>
            </w:r>
          </w:p>
        </w:tc>
        <w:tc>
          <w:tcPr>
            <w:tcW w:w="851" w:type="dxa"/>
            <w:tcBorders>
              <w:top w:val="nil"/>
              <w:left w:val="nil"/>
              <w:bottom w:val="nil"/>
              <w:right w:val="nil"/>
            </w:tcBorders>
            <w:shd w:val="clear" w:color="auto" w:fill="auto"/>
            <w:tcMar>
              <w:top w:w="80" w:type="dxa"/>
              <w:left w:w="80" w:type="dxa"/>
              <w:bottom w:w="80" w:type="dxa"/>
              <w:right w:w="80" w:type="dxa"/>
            </w:tcMar>
          </w:tcPr>
          <w:p w14:paraId="149797DB" w14:textId="77777777" w:rsidR="00F21F9D" w:rsidRPr="00B35A82" w:rsidRDefault="00B35A82">
            <w:pPr>
              <w:pStyle w:val="Body"/>
              <w:spacing w:line="276" w:lineRule="auto"/>
              <w:rPr>
                <w:lang w:val="en-GB"/>
              </w:rPr>
            </w:pPr>
            <w:r w:rsidRPr="00B35A82">
              <w:rPr>
                <w:rFonts w:ascii="Times New Roman Bold"/>
                <w:sz w:val="20"/>
                <w:szCs w:val="20"/>
                <w:lang w:val="en-GB"/>
              </w:rPr>
              <w:t xml:space="preserve">2013 </w:t>
            </w:r>
          </w:p>
        </w:tc>
        <w:tc>
          <w:tcPr>
            <w:tcW w:w="6520" w:type="dxa"/>
            <w:tcBorders>
              <w:top w:val="nil"/>
              <w:left w:val="nil"/>
              <w:bottom w:val="nil"/>
              <w:right w:val="nil"/>
            </w:tcBorders>
            <w:shd w:val="clear" w:color="auto" w:fill="auto"/>
            <w:tcMar>
              <w:top w:w="80" w:type="dxa"/>
              <w:left w:w="80" w:type="dxa"/>
              <w:bottom w:w="80" w:type="dxa"/>
              <w:right w:w="80" w:type="dxa"/>
            </w:tcMar>
          </w:tcPr>
          <w:p w14:paraId="16A9620F" w14:textId="77777777" w:rsidR="00F21F9D" w:rsidRPr="00B35A82" w:rsidRDefault="00B35A82">
            <w:pPr>
              <w:pStyle w:val="Body"/>
              <w:spacing w:line="276" w:lineRule="auto"/>
              <w:jc w:val="both"/>
              <w:rPr>
                <w:lang w:val="en-GB"/>
              </w:rPr>
            </w:pPr>
            <w:r w:rsidRPr="00B35A82">
              <w:rPr>
                <w:i/>
                <w:iCs/>
                <w:sz w:val="20"/>
                <w:szCs w:val="20"/>
                <w:lang w:val="en-GB"/>
              </w:rPr>
              <w:t>Develop an ESD Module for the Post Graduate Diploma in teaching in Ethiopia</w:t>
            </w:r>
            <w:r w:rsidRPr="00B35A82">
              <w:rPr>
                <w:sz w:val="20"/>
                <w:szCs w:val="20"/>
                <w:lang w:val="en-GB"/>
              </w:rPr>
              <w:t>: Sections of Part A of the USAT (teaching and curriculum approach sections) were used to assess the extent to which environmental education was being included in the teacher education curriculum in 11 programmes. This led to a process to develop one core module that all teacher education students will take, and other small modules specific to each program. A decision was also made to initiate an ESD student club where students can be supported to do ESD activities.</w:t>
            </w:r>
          </w:p>
        </w:tc>
      </w:tr>
      <w:tr w:rsidR="00F21F9D" w:rsidRPr="00B35A82" w14:paraId="0C41FD4C" w14:textId="77777777">
        <w:trPr>
          <w:trHeight w:val="1974"/>
        </w:trPr>
        <w:tc>
          <w:tcPr>
            <w:tcW w:w="1276" w:type="dxa"/>
            <w:tcBorders>
              <w:top w:val="nil"/>
              <w:left w:val="nil"/>
              <w:bottom w:val="nil"/>
              <w:right w:val="nil"/>
            </w:tcBorders>
            <w:shd w:val="clear" w:color="auto" w:fill="D2E6F1"/>
            <w:tcMar>
              <w:top w:w="80" w:type="dxa"/>
              <w:left w:w="80" w:type="dxa"/>
              <w:bottom w:w="80" w:type="dxa"/>
              <w:right w:w="80" w:type="dxa"/>
            </w:tcMar>
          </w:tcPr>
          <w:p w14:paraId="21DBC3FE" w14:textId="77777777" w:rsidR="00F21F9D" w:rsidRPr="00B35A82" w:rsidRDefault="00B35A82">
            <w:pPr>
              <w:pStyle w:val="Body"/>
              <w:spacing w:line="276" w:lineRule="auto"/>
              <w:jc w:val="both"/>
              <w:rPr>
                <w:sz w:val="20"/>
                <w:szCs w:val="20"/>
                <w:lang w:val="en-GB"/>
              </w:rPr>
            </w:pPr>
            <w:r w:rsidRPr="00B35A82">
              <w:rPr>
                <w:sz w:val="20"/>
                <w:szCs w:val="20"/>
                <w:lang w:val="en-GB"/>
              </w:rPr>
              <w:t>Indonesia</w:t>
            </w:r>
          </w:p>
        </w:tc>
        <w:tc>
          <w:tcPr>
            <w:tcW w:w="1559" w:type="dxa"/>
            <w:tcBorders>
              <w:top w:val="nil"/>
              <w:left w:val="nil"/>
              <w:bottom w:val="nil"/>
              <w:right w:val="nil"/>
            </w:tcBorders>
            <w:shd w:val="clear" w:color="auto" w:fill="D2E6F1"/>
            <w:tcMar>
              <w:top w:w="80" w:type="dxa"/>
              <w:left w:w="80" w:type="dxa"/>
              <w:bottom w:w="80" w:type="dxa"/>
              <w:right w:w="80" w:type="dxa"/>
            </w:tcMar>
          </w:tcPr>
          <w:p w14:paraId="06FA9941" w14:textId="77777777" w:rsidR="00F21F9D" w:rsidRPr="00CC2E63" w:rsidRDefault="00B35A82">
            <w:pPr>
              <w:pStyle w:val="Body"/>
              <w:spacing w:line="276" w:lineRule="auto"/>
              <w:rPr>
                <w:sz w:val="20"/>
                <w:szCs w:val="20"/>
                <w:lang w:val="es-ES"/>
              </w:rPr>
            </w:pPr>
            <w:proofErr w:type="spellStart"/>
            <w:r w:rsidRPr="00CC2E63">
              <w:rPr>
                <w:sz w:val="20"/>
                <w:szCs w:val="20"/>
                <w:lang w:val="es-ES"/>
              </w:rPr>
              <w:t>Universitas</w:t>
            </w:r>
            <w:proofErr w:type="spellEnd"/>
            <w:r w:rsidRPr="00CC2E63">
              <w:rPr>
                <w:sz w:val="20"/>
                <w:szCs w:val="20"/>
                <w:lang w:val="es-ES"/>
              </w:rPr>
              <w:t xml:space="preserve"> </w:t>
            </w:r>
            <w:proofErr w:type="spellStart"/>
            <w:r w:rsidRPr="00CC2E63">
              <w:rPr>
                <w:sz w:val="20"/>
                <w:szCs w:val="20"/>
                <w:lang w:val="es-ES"/>
              </w:rPr>
              <w:t>Pembangunan</w:t>
            </w:r>
            <w:proofErr w:type="spellEnd"/>
            <w:r w:rsidRPr="00CC2E63">
              <w:rPr>
                <w:sz w:val="20"/>
                <w:szCs w:val="20"/>
                <w:lang w:val="es-ES"/>
              </w:rPr>
              <w:t xml:space="preserve"> </w:t>
            </w:r>
            <w:proofErr w:type="spellStart"/>
            <w:r w:rsidRPr="00CC2E63">
              <w:rPr>
                <w:sz w:val="20"/>
                <w:szCs w:val="20"/>
                <w:lang w:val="es-ES"/>
              </w:rPr>
              <w:t>Nasional</w:t>
            </w:r>
            <w:proofErr w:type="spellEnd"/>
            <w:r w:rsidRPr="00CC2E63">
              <w:rPr>
                <w:sz w:val="20"/>
                <w:szCs w:val="20"/>
                <w:lang w:val="es-ES"/>
              </w:rPr>
              <w:t xml:space="preserve"> "</w:t>
            </w:r>
            <w:proofErr w:type="spellStart"/>
            <w:r w:rsidRPr="00CC2E63">
              <w:rPr>
                <w:sz w:val="20"/>
                <w:szCs w:val="20"/>
                <w:lang w:val="es-ES"/>
              </w:rPr>
              <w:t>Veteran</w:t>
            </w:r>
            <w:proofErr w:type="spellEnd"/>
            <w:r w:rsidRPr="00CC2E63">
              <w:rPr>
                <w:sz w:val="20"/>
                <w:szCs w:val="20"/>
                <w:lang w:val="es-ES"/>
              </w:rPr>
              <w:t>" Yogyakarta</w:t>
            </w:r>
          </w:p>
        </w:tc>
        <w:tc>
          <w:tcPr>
            <w:tcW w:w="851" w:type="dxa"/>
            <w:tcBorders>
              <w:top w:val="nil"/>
              <w:left w:val="nil"/>
              <w:bottom w:val="nil"/>
              <w:right w:val="nil"/>
            </w:tcBorders>
            <w:shd w:val="clear" w:color="auto" w:fill="D2E6F1"/>
            <w:tcMar>
              <w:top w:w="80" w:type="dxa"/>
              <w:left w:w="80" w:type="dxa"/>
              <w:bottom w:w="80" w:type="dxa"/>
              <w:right w:w="80" w:type="dxa"/>
            </w:tcMar>
          </w:tcPr>
          <w:p w14:paraId="56D60C02" w14:textId="77777777" w:rsidR="00F21F9D" w:rsidRPr="00B35A82" w:rsidRDefault="00B35A82">
            <w:pPr>
              <w:pStyle w:val="Body"/>
              <w:spacing w:line="276" w:lineRule="auto"/>
              <w:rPr>
                <w:rFonts w:ascii="Times New Roman Bold" w:eastAsia="Times New Roman Bold" w:hAnsi="Times New Roman Bold" w:cs="Times New Roman Bold"/>
                <w:sz w:val="20"/>
                <w:szCs w:val="20"/>
                <w:lang w:val="en-GB"/>
              </w:rPr>
            </w:pPr>
            <w:r w:rsidRPr="00B35A82">
              <w:rPr>
                <w:rFonts w:ascii="Times New Roman Bold"/>
                <w:sz w:val="20"/>
                <w:szCs w:val="20"/>
                <w:lang w:val="en-GB"/>
              </w:rPr>
              <w:t xml:space="preserve">2013 </w:t>
            </w:r>
          </w:p>
        </w:tc>
        <w:tc>
          <w:tcPr>
            <w:tcW w:w="6520" w:type="dxa"/>
            <w:tcBorders>
              <w:top w:val="nil"/>
              <w:left w:val="nil"/>
              <w:bottom w:val="nil"/>
              <w:right w:val="nil"/>
            </w:tcBorders>
            <w:shd w:val="clear" w:color="auto" w:fill="D2E6F1"/>
            <w:tcMar>
              <w:top w:w="80" w:type="dxa"/>
              <w:left w:w="80" w:type="dxa"/>
              <w:bottom w:w="80" w:type="dxa"/>
              <w:right w:w="80" w:type="dxa"/>
            </w:tcMar>
          </w:tcPr>
          <w:p w14:paraId="6C9787CF" w14:textId="77777777" w:rsidR="00F21F9D" w:rsidRPr="00B35A82" w:rsidRDefault="00B35A82">
            <w:pPr>
              <w:pStyle w:val="Body"/>
              <w:spacing w:line="276" w:lineRule="auto"/>
              <w:jc w:val="both"/>
              <w:rPr>
                <w:lang w:val="en-GB"/>
              </w:rPr>
            </w:pPr>
            <w:r w:rsidRPr="00B35A82">
              <w:rPr>
                <w:i/>
                <w:iCs/>
                <w:sz w:val="20"/>
                <w:szCs w:val="20"/>
                <w:lang w:val="en-GB"/>
              </w:rPr>
              <w:t xml:space="preserve">Integrating ESD concerns into the curriculum of the Department of </w:t>
            </w:r>
            <w:proofErr w:type="spellStart"/>
            <w:r w:rsidRPr="00B35A82">
              <w:rPr>
                <w:i/>
                <w:iCs/>
                <w:sz w:val="20"/>
                <w:szCs w:val="20"/>
                <w:lang w:val="en-GB"/>
              </w:rPr>
              <w:t>Agrotechnology</w:t>
            </w:r>
            <w:proofErr w:type="spellEnd"/>
            <w:r w:rsidRPr="00B35A82">
              <w:rPr>
                <w:sz w:val="20"/>
                <w:szCs w:val="20"/>
                <w:lang w:val="en-GB"/>
              </w:rPr>
              <w:t xml:space="preserve">: The results of a USAT assessment in the department was used to investigate the status of ESD and the results showed poor performance in some aspects though ESD values were found to have been integrated in academic activities, research and community services. ESD concepts, values and concerns were then integrated in a number of courses in the curriculum of the Department of </w:t>
            </w:r>
            <w:proofErr w:type="spellStart"/>
            <w:r w:rsidRPr="00B35A82">
              <w:rPr>
                <w:sz w:val="20"/>
                <w:szCs w:val="20"/>
                <w:lang w:val="en-GB"/>
              </w:rPr>
              <w:t>Agrotechnology</w:t>
            </w:r>
            <w:proofErr w:type="spellEnd"/>
            <w:r w:rsidRPr="00B35A82">
              <w:rPr>
                <w:sz w:val="20"/>
                <w:szCs w:val="20"/>
                <w:lang w:val="en-GB"/>
              </w:rPr>
              <w:t>:</w:t>
            </w:r>
          </w:p>
        </w:tc>
      </w:tr>
      <w:tr w:rsidR="00F21F9D" w:rsidRPr="00B35A82" w14:paraId="69B62337" w14:textId="77777777">
        <w:trPr>
          <w:trHeight w:val="1470"/>
        </w:trPr>
        <w:tc>
          <w:tcPr>
            <w:tcW w:w="1276" w:type="dxa"/>
            <w:tcBorders>
              <w:top w:val="nil"/>
              <w:left w:val="nil"/>
              <w:bottom w:val="nil"/>
              <w:right w:val="nil"/>
            </w:tcBorders>
            <w:shd w:val="clear" w:color="auto" w:fill="auto"/>
            <w:tcMar>
              <w:top w:w="80" w:type="dxa"/>
              <w:left w:w="80" w:type="dxa"/>
              <w:bottom w:w="80" w:type="dxa"/>
              <w:right w:w="80" w:type="dxa"/>
            </w:tcMar>
          </w:tcPr>
          <w:p w14:paraId="5A9F1211" w14:textId="77777777" w:rsidR="00F21F9D" w:rsidRPr="00B35A82" w:rsidRDefault="00B35A82">
            <w:pPr>
              <w:pStyle w:val="Body"/>
              <w:spacing w:line="276" w:lineRule="auto"/>
              <w:jc w:val="both"/>
              <w:rPr>
                <w:sz w:val="20"/>
                <w:szCs w:val="20"/>
                <w:lang w:val="en-GB"/>
              </w:rPr>
            </w:pPr>
            <w:r w:rsidRPr="00B35A82">
              <w:rPr>
                <w:sz w:val="20"/>
                <w:szCs w:val="20"/>
                <w:lang w:val="en-GB"/>
              </w:rPr>
              <w:t>Indonesia</w:t>
            </w:r>
          </w:p>
        </w:tc>
        <w:tc>
          <w:tcPr>
            <w:tcW w:w="1559" w:type="dxa"/>
            <w:tcBorders>
              <w:top w:val="nil"/>
              <w:left w:val="nil"/>
              <w:bottom w:val="nil"/>
              <w:right w:val="nil"/>
            </w:tcBorders>
            <w:shd w:val="clear" w:color="auto" w:fill="auto"/>
            <w:tcMar>
              <w:top w:w="80" w:type="dxa"/>
              <w:left w:w="80" w:type="dxa"/>
              <w:bottom w:w="80" w:type="dxa"/>
              <w:right w:w="80" w:type="dxa"/>
            </w:tcMar>
          </w:tcPr>
          <w:p w14:paraId="2384FEA1" w14:textId="77777777" w:rsidR="00F21F9D" w:rsidRPr="00B35A82" w:rsidRDefault="00B35A82">
            <w:pPr>
              <w:pStyle w:val="Body"/>
              <w:spacing w:line="276" w:lineRule="auto"/>
              <w:rPr>
                <w:sz w:val="20"/>
                <w:szCs w:val="20"/>
                <w:lang w:val="en-GB"/>
              </w:rPr>
            </w:pPr>
            <w:proofErr w:type="spellStart"/>
            <w:r w:rsidRPr="00B35A82">
              <w:rPr>
                <w:sz w:val="20"/>
                <w:szCs w:val="20"/>
                <w:lang w:val="en-GB"/>
              </w:rPr>
              <w:t>GadjahMada</w:t>
            </w:r>
            <w:proofErr w:type="spellEnd"/>
            <w:r w:rsidRPr="00B35A82">
              <w:rPr>
                <w:sz w:val="20"/>
                <w:szCs w:val="20"/>
                <w:lang w:val="en-GB"/>
              </w:rPr>
              <w:t xml:space="preserve"> University</w:t>
            </w:r>
          </w:p>
        </w:tc>
        <w:tc>
          <w:tcPr>
            <w:tcW w:w="851" w:type="dxa"/>
            <w:tcBorders>
              <w:top w:val="nil"/>
              <w:left w:val="nil"/>
              <w:bottom w:val="nil"/>
              <w:right w:val="nil"/>
            </w:tcBorders>
            <w:shd w:val="clear" w:color="auto" w:fill="auto"/>
            <w:tcMar>
              <w:top w:w="80" w:type="dxa"/>
              <w:left w:w="80" w:type="dxa"/>
              <w:bottom w:w="80" w:type="dxa"/>
              <w:right w:w="80" w:type="dxa"/>
            </w:tcMar>
          </w:tcPr>
          <w:p w14:paraId="402921E8" w14:textId="77777777" w:rsidR="00F21F9D" w:rsidRPr="00B35A82" w:rsidRDefault="00B35A82">
            <w:pPr>
              <w:pStyle w:val="Body"/>
              <w:spacing w:line="276" w:lineRule="auto"/>
              <w:rPr>
                <w:lang w:val="en-GB"/>
              </w:rPr>
            </w:pPr>
            <w:r w:rsidRPr="00B35A82">
              <w:rPr>
                <w:rFonts w:ascii="Times New Roman Bold"/>
                <w:sz w:val="20"/>
                <w:szCs w:val="20"/>
                <w:lang w:val="en-GB"/>
              </w:rPr>
              <w:t xml:space="preserve">2013 </w:t>
            </w:r>
          </w:p>
        </w:tc>
        <w:tc>
          <w:tcPr>
            <w:tcW w:w="6520" w:type="dxa"/>
            <w:tcBorders>
              <w:top w:val="nil"/>
              <w:left w:val="nil"/>
              <w:bottom w:val="nil"/>
              <w:right w:val="nil"/>
            </w:tcBorders>
            <w:shd w:val="clear" w:color="auto" w:fill="auto"/>
            <w:tcMar>
              <w:top w:w="80" w:type="dxa"/>
              <w:left w:w="80" w:type="dxa"/>
              <w:bottom w:w="80" w:type="dxa"/>
              <w:right w:w="80" w:type="dxa"/>
            </w:tcMar>
          </w:tcPr>
          <w:p w14:paraId="05069CB3" w14:textId="77777777" w:rsidR="00F21F9D" w:rsidRPr="00B35A82" w:rsidRDefault="00B35A82">
            <w:pPr>
              <w:pStyle w:val="Body"/>
              <w:spacing w:line="276" w:lineRule="auto"/>
              <w:jc w:val="both"/>
              <w:rPr>
                <w:lang w:val="en-GB"/>
              </w:rPr>
            </w:pPr>
            <w:r w:rsidRPr="00B35A82">
              <w:rPr>
                <w:i/>
                <w:iCs/>
                <w:sz w:val="20"/>
                <w:szCs w:val="20"/>
                <w:lang w:val="en-GB"/>
              </w:rPr>
              <w:t xml:space="preserve">Acceleration Program On ESD Integration Into Higher Education Curricula Of </w:t>
            </w:r>
            <w:proofErr w:type="spellStart"/>
            <w:r w:rsidRPr="00B35A82">
              <w:rPr>
                <w:i/>
                <w:iCs/>
                <w:sz w:val="20"/>
                <w:szCs w:val="20"/>
                <w:lang w:val="en-GB"/>
              </w:rPr>
              <w:t>GadjahMada</w:t>
            </w:r>
            <w:proofErr w:type="spellEnd"/>
            <w:r w:rsidRPr="00B35A82">
              <w:rPr>
                <w:i/>
                <w:iCs/>
                <w:sz w:val="20"/>
                <w:szCs w:val="20"/>
                <w:lang w:val="en-GB"/>
              </w:rPr>
              <w:t xml:space="preserve"> University</w:t>
            </w:r>
            <w:r w:rsidRPr="00B35A82">
              <w:rPr>
                <w:sz w:val="20"/>
                <w:szCs w:val="20"/>
                <w:lang w:val="en-GB"/>
              </w:rPr>
              <w:t>: Initial assessment of programmes using the USAT led to the integration of sustainable development in teaching and research and community empowerment. There is now commitment to accelerate the process into higher education curricula.</w:t>
            </w:r>
          </w:p>
        </w:tc>
      </w:tr>
      <w:tr w:rsidR="00F21F9D" w:rsidRPr="00B35A82" w14:paraId="6B502184" w14:textId="77777777">
        <w:trPr>
          <w:trHeight w:val="1503"/>
        </w:trPr>
        <w:tc>
          <w:tcPr>
            <w:tcW w:w="1276" w:type="dxa"/>
            <w:tcBorders>
              <w:top w:val="nil"/>
              <w:left w:val="nil"/>
              <w:bottom w:val="nil"/>
              <w:right w:val="nil"/>
            </w:tcBorders>
            <w:shd w:val="clear" w:color="auto" w:fill="D2E6F1"/>
            <w:tcMar>
              <w:top w:w="80" w:type="dxa"/>
              <w:left w:w="80" w:type="dxa"/>
              <w:bottom w:w="80" w:type="dxa"/>
              <w:right w:w="80" w:type="dxa"/>
            </w:tcMar>
          </w:tcPr>
          <w:p w14:paraId="0B71EAEC" w14:textId="77777777" w:rsidR="00F21F9D" w:rsidRPr="00B35A82" w:rsidRDefault="00B35A82">
            <w:pPr>
              <w:pStyle w:val="Body"/>
              <w:spacing w:line="276" w:lineRule="auto"/>
              <w:jc w:val="both"/>
              <w:rPr>
                <w:sz w:val="20"/>
                <w:szCs w:val="20"/>
                <w:lang w:val="en-GB"/>
              </w:rPr>
            </w:pPr>
            <w:r w:rsidRPr="00B35A82">
              <w:rPr>
                <w:sz w:val="20"/>
                <w:szCs w:val="20"/>
                <w:lang w:val="en-GB"/>
              </w:rPr>
              <w:lastRenderedPageBreak/>
              <w:t>Indonesia</w:t>
            </w:r>
          </w:p>
        </w:tc>
        <w:tc>
          <w:tcPr>
            <w:tcW w:w="1559" w:type="dxa"/>
            <w:tcBorders>
              <w:top w:val="nil"/>
              <w:left w:val="nil"/>
              <w:bottom w:val="nil"/>
              <w:right w:val="nil"/>
            </w:tcBorders>
            <w:shd w:val="clear" w:color="auto" w:fill="D2E6F1"/>
            <w:tcMar>
              <w:top w:w="80" w:type="dxa"/>
              <w:left w:w="80" w:type="dxa"/>
              <w:bottom w:w="80" w:type="dxa"/>
              <w:right w:w="80" w:type="dxa"/>
            </w:tcMar>
          </w:tcPr>
          <w:p w14:paraId="2C4E0F77" w14:textId="77777777" w:rsidR="00F21F9D" w:rsidRPr="00B35A82" w:rsidRDefault="00B35A82">
            <w:pPr>
              <w:pStyle w:val="Body"/>
              <w:spacing w:line="276" w:lineRule="auto"/>
              <w:rPr>
                <w:sz w:val="20"/>
                <w:szCs w:val="20"/>
                <w:lang w:val="en-GB"/>
              </w:rPr>
            </w:pPr>
            <w:proofErr w:type="spellStart"/>
            <w:r w:rsidRPr="00B35A82">
              <w:rPr>
                <w:sz w:val="20"/>
                <w:szCs w:val="20"/>
                <w:lang w:val="en-GB"/>
              </w:rPr>
              <w:t>SepuluhNopember</w:t>
            </w:r>
            <w:proofErr w:type="spellEnd"/>
            <w:r w:rsidRPr="00B35A82">
              <w:rPr>
                <w:sz w:val="20"/>
                <w:szCs w:val="20"/>
                <w:lang w:val="en-GB"/>
              </w:rPr>
              <w:t xml:space="preserve"> Institute of Technology</w:t>
            </w:r>
          </w:p>
        </w:tc>
        <w:tc>
          <w:tcPr>
            <w:tcW w:w="851" w:type="dxa"/>
            <w:tcBorders>
              <w:top w:val="nil"/>
              <w:left w:val="nil"/>
              <w:bottom w:val="nil"/>
              <w:right w:val="nil"/>
            </w:tcBorders>
            <w:shd w:val="clear" w:color="auto" w:fill="D2E6F1"/>
            <w:tcMar>
              <w:top w:w="80" w:type="dxa"/>
              <w:left w:w="80" w:type="dxa"/>
              <w:bottom w:w="80" w:type="dxa"/>
              <w:right w:w="80" w:type="dxa"/>
            </w:tcMar>
          </w:tcPr>
          <w:p w14:paraId="49B416C1" w14:textId="77777777" w:rsidR="00F21F9D" w:rsidRPr="00B35A82" w:rsidRDefault="00B35A82">
            <w:pPr>
              <w:pStyle w:val="Body"/>
              <w:spacing w:line="276" w:lineRule="auto"/>
              <w:rPr>
                <w:rFonts w:ascii="Times New Roman Bold" w:eastAsia="Times New Roman Bold" w:hAnsi="Times New Roman Bold" w:cs="Times New Roman Bold"/>
                <w:sz w:val="20"/>
                <w:szCs w:val="20"/>
                <w:lang w:val="en-GB"/>
              </w:rPr>
            </w:pPr>
            <w:r w:rsidRPr="00B35A82">
              <w:rPr>
                <w:rFonts w:ascii="Times New Roman Bold"/>
                <w:sz w:val="20"/>
                <w:szCs w:val="20"/>
                <w:lang w:val="en-GB"/>
              </w:rPr>
              <w:t xml:space="preserve">2013 </w:t>
            </w:r>
          </w:p>
        </w:tc>
        <w:tc>
          <w:tcPr>
            <w:tcW w:w="6520" w:type="dxa"/>
            <w:tcBorders>
              <w:top w:val="nil"/>
              <w:left w:val="nil"/>
              <w:bottom w:val="nil"/>
              <w:right w:val="nil"/>
            </w:tcBorders>
            <w:shd w:val="clear" w:color="auto" w:fill="D2E6F1"/>
            <w:tcMar>
              <w:top w:w="80" w:type="dxa"/>
              <w:left w:w="80" w:type="dxa"/>
              <w:bottom w:w="80" w:type="dxa"/>
              <w:right w:w="80" w:type="dxa"/>
            </w:tcMar>
          </w:tcPr>
          <w:p w14:paraId="1CD9D1BE" w14:textId="77777777" w:rsidR="00F21F9D" w:rsidRPr="00B35A82" w:rsidRDefault="00B35A82">
            <w:pPr>
              <w:pStyle w:val="Body"/>
              <w:spacing w:line="276" w:lineRule="auto"/>
              <w:jc w:val="both"/>
              <w:rPr>
                <w:lang w:val="en-GB"/>
              </w:rPr>
            </w:pPr>
            <w:r w:rsidRPr="00B35A82">
              <w:rPr>
                <w:i/>
                <w:iCs/>
                <w:sz w:val="20"/>
                <w:szCs w:val="20"/>
                <w:lang w:val="en-GB"/>
              </w:rPr>
              <w:t>Creating a real eco</w:t>
            </w:r>
            <w:r w:rsidRPr="00B35A82">
              <w:rPr>
                <w:rFonts w:hAnsi="Cambria Math"/>
                <w:i/>
                <w:iCs/>
                <w:sz w:val="20"/>
                <w:szCs w:val="20"/>
                <w:lang w:val="en-GB"/>
              </w:rPr>
              <w:t>‐</w:t>
            </w:r>
            <w:r w:rsidRPr="00B35A82">
              <w:rPr>
                <w:i/>
                <w:iCs/>
                <w:sz w:val="20"/>
                <w:szCs w:val="20"/>
                <w:lang w:val="en-GB"/>
              </w:rPr>
              <w:t>campus through partnership among students, lecturers and staffs</w:t>
            </w:r>
            <w:r w:rsidRPr="00B35A82">
              <w:rPr>
                <w:sz w:val="20"/>
                <w:szCs w:val="20"/>
                <w:lang w:val="en-GB"/>
              </w:rPr>
              <w:t>: This change project was based on USAT Part B and Part C where the aim was to adapt the two parts and implement initiatives to green the campus. Also envisaged is the involvement of more students, lecturers and staffs in more universities into the project</w:t>
            </w:r>
          </w:p>
        </w:tc>
      </w:tr>
      <w:tr w:rsidR="00F21F9D" w:rsidRPr="00B35A82" w14:paraId="128E4197" w14:textId="77777777">
        <w:trPr>
          <w:trHeight w:val="2225"/>
        </w:trPr>
        <w:tc>
          <w:tcPr>
            <w:tcW w:w="1276" w:type="dxa"/>
            <w:tcBorders>
              <w:top w:val="nil"/>
              <w:left w:val="nil"/>
              <w:bottom w:val="nil"/>
              <w:right w:val="nil"/>
            </w:tcBorders>
            <w:shd w:val="clear" w:color="auto" w:fill="auto"/>
            <w:tcMar>
              <w:top w:w="80" w:type="dxa"/>
              <w:left w:w="80" w:type="dxa"/>
              <w:bottom w:w="80" w:type="dxa"/>
              <w:right w:w="80" w:type="dxa"/>
            </w:tcMar>
          </w:tcPr>
          <w:p w14:paraId="7C22A755" w14:textId="77777777" w:rsidR="00F21F9D" w:rsidRPr="00B35A82" w:rsidRDefault="00B35A82">
            <w:pPr>
              <w:pStyle w:val="Body"/>
              <w:spacing w:line="276" w:lineRule="auto"/>
              <w:jc w:val="both"/>
              <w:rPr>
                <w:sz w:val="20"/>
                <w:szCs w:val="20"/>
                <w:lang w:val="en-GB"/>
              </w:rPr>
            </w:pPr>
            <w:r w:rsidRPr="00B35A82">
              <w:rPr>
                <w:sz w:val="20"/>
                <w:szCs w:val="20"/>
                <w:lang w:val="en-GB"/>
              </w:rPr>
              <w:t>Kenya</w:t>
            </w:r>
          </w:p>
        </w:tc>
        <w:tc>
          <w:tcPr>
            <w:tcW w:w="1559" w:type="dxa"/>
            <w:tcBorders>
              <w:top w:val="nil"/>
              <w:left w:val="nil"/>
              <w:bottom w:val="nil"/>
              <w:right w:val="nil"/>
            </w:tcBorders>
            <w:shd w:val="clear" w:color="auto" w:fill="auto"/>
            <w:tcMar>
              <w:top w:w="80" w:type="dxa"/>
              <w:left w:w="80" w:type="dxa"/>
              <w:bottom w:w="80" w:type="dxa"/>
              <w:right w:w="80" w:type="dxa"/>
            </w:tcMar>
          </w:tcPr>
          <w:p w14:paraId="587A54C0" w14:textId="77777777" w:rsidR="00F21F9D" w:rsidRPr="00B35A82" w:rsidRDefault="00B35A82">
            <w:pPr>
              <w:pStyle w:val="Body"/>
              <w:spacing w:line="276" w:lineRule="auto"/>
              <w:rPr>
                <w:sz w:val="20"/>
                <w:szCs w:val="20"/>
                <w:lang w:val="en-GB"/>
              </w:rPr>
            </w:pPr>
            <w:r w:rsidRPr="00B35A82">
              <w:rPr>
                <w:sz w:val="20"/>
                <w:szCs w:val="20"/>
                <w:lang w:val="en-GB"/>
              </w:rPr>
              <w:t>University of Nairobi</w:t>
            </w:r>
          </w:p>
        </w:tc>
        <w:tc>
          <w:tcPr>
            <w:tcW w:w="851" w:type="dxa"/>
            <w:tcBorders>
              <w:top w:val="nil"/>
              <w:left w:val="nil"/>
              <w:bottom w:val="nil"/>
              <w:right w:val="nil"/>
            </w:tcBorders>
            <w:shd w:val="clear" w:color="auto" w:fill="auto"/>
            <w:tcMar>
              <w:top w:w="80" w:type="dxa"/>
              <w:left w:w="80" w:type="dxa"/>
              <w:bottom w:w="80" w:type="dxa"/>
              <w:right w:w="80" w:type="dxa"/>
            </w:tcMar>
          </w:tcPr>
          <w:p w14:paraId="681220BD" w14:textId="77777777" w:rsidR="00F21F9D" w:rsidRPr="00B35A82" w:rsidRDefault="00B35A82">
            <w:pPr>
              <w:pStyle w:val="Body"/>
              <w:spacing w:line="276" w:lineRule="auto"/>
              <w:rPr>
                <w:lang w:val="en-GB"/>
              </w:rPr>
            </w:pPr>
            <w:r w:rsidRPr="00B35A82">
              <w:rPr>
                <w:rFonts w:ascii="Times New Roman Bold"/>
                <w:sz w:val="20"/>
                <w:szCs w:val="20"/>
                <w:lang w:val="en-GB"/>
              </w:rPr>
              <w:t xml:space="preserve">2008 </w:t>
            </w:r>
          </w:p>
        </w:tc>
        <w:tc>
          <w:tcPr>
            <w:tcW w:w="6520" w:type="dxa"/>
            <w:tcBorders>
              <w:top w:val="nil"/>
              <w:left w:val="nil"/>
              <w:bottom w:val="nil"/>
              <w:right w:val="nil"/>
            </w:tcBorders>
            <w:shd w:val="clear" w:color="auto" w:fill="auto"/>
            <w:tcMar>
              <w:top w:w="80" w:type="dxa"/>
              <w:left w:w="80" w:type="dxa"/>
              <w:bottom w:w="80" w:type="dxa"/>
              <w:right w:w="80" w:type="dxa"/>
            </w:tcMar>
          </w:tcPr>
          <w:p w14:paraId="1A7EEE72" w14:textId="77777777" w:rsidR="00F21F9D" w:rsidRPr="00B35A82" w:rsidRDefault="00B35A82">
            <w:pPr>
              <w:pStyle w:val="Body"/>
              <w:spacing w:line="276" w:lineRule="auto"/>
              <w:jc w:val="both"/>
              <w:rPr>
                <w:lang w:val="en-GB"/>
              </w:rPr>
            </w:pPr>
            <w:r w:rsidRPr="00B35A82">
              <w:rPr>
                <w:i/>
                <w:iCs/>
                <w:sz w:val="20"/>
                <w:szCs w:val="20"/>
                <w:lang w:val="en-GB"/>
              </w:rPr>
              <w:t>Re-structuring of courses in the Dept. of Agricultural Economics to include critical thinking and environmental focus</w:t>
            </w:r>
            <w:r w:rsidRPr="00B35A82">
              <w:rPr>
                <w:sz w:val="20"/>
                <w:szCs w:val="20"/>
                <w:lang w:val="en-GB"/>
              </w:rPr>
              <w:t>: A USAT audit of ESD practices across a number of departments in the Faculty of Agriculture indicated poor integration of environmental concerns in curricula. A need for sustainability integration was also identified in teaching, research, examinations, community engagement and assessment perspectives as well in developing capacity for critical thinking. A Certificate in Environmental and Agricultural Community Education to be offered by the University was developed.</w:t>
            </w:r>
          </w:p>
        </w:tc>
      </w:tr>
      <w:tr w:rsidR="00F21F9D" w:rsidRPr="00B35A82" w14:paraId="40DB709B" w14:textId="77777777">
        <w:trPr>
          <w:trHeight w:val="2225"/>
        </w:trPr>
        <w:tc>
          <w:tcPr>
            <w:tcW w:w="1276" w:type="dxa"/>
            <w:tcBorders>
              <w:top w:val="nil"/>
              <w:left w:val="nil"/>
              <w:bottom w:val="nil"/>
              <w:right w:val="nil"/>
            </w:tcBorders>
            <w:shd w:val="clear" w:color="auto" w:fill="D2E6F1"/>
            <w:tcMar>
              <w:top w:w="80" w:type="dxa"/>
              <w:left w:w="80" w:type="dxa"/>
              <w:bottom w:w="80" w:type="dxa"/>
              <w:right w:w="80" w:type="dxa"/>
            </w:tcMar>
          </w:tcPr>
          <w:p w14:paraId="7676FDD7" w14:textId="77777777" w:rsidR="00F21F9D" w:rsidRPr="00B35A82" w:rsidRDefault="00B35A82">
            <w:pPr>
              <w:pStyle w:val="Body"/>
              <w:spacing w:line="276" w:lineRule="auto"/>
              <w:jc w:val="both"/>
              <w:rPr>
                <w:lang w:val="en-GB"/>
              </w:rPr>
            </w:pPr>
            <w:r w:rsidRPr="00B35A82">
              <w:rPr>
                <w:sz w:val="20"/>
                <w:szCs w:val="20"/>
                <w:lang w:val="en-GB"/>
              </w:rPr>
              <w:t>Kenya</w:t>
            </w:r>
          </w:p>
        </w:tc>
        <w:tc>
          <w:tcPr>
            <w:tcW w:w="1559" w:type="dxa"/>
            <w:tcBorders>
              <w:top w:val="nil"/>
              <w:left w:val="nil"/>
              <w:bottom w:val="nil"/>
              <w:right w:val="nil"/>
            </w:tcBorders>
            <w:shd w:val="clear" w:color="auto" w:fill="D2E6F1"/>
            <w:tcMar>
              <w:top w:w="80" w:type="dxa"/>
              <w:left w:w="80" w:type="dxa"/>
              <w:bottom w:w="80" w:type="dxa"/>
              <w:right w:w="80" w:type="dxa"/>
            </w:tcMar>
          </w:tcPr>
          <w:p w14:paraId="4DF525F4" w14:textId="77777777" w:rsidR="00F21F9D" w:rsidRPr="00B35A82" w:rsidRDefault="00B35A82">
            <w:pPr>
              <w:pStyle w:val="Body"/>
              <w:spacing w:line="276" w:lineRule="auto"/>
              <w:rPr>
                <w:sz w:val="20"/>
                <w:szCs w:val="20"/>
                <w:lang w:val="en-GB"/>
              </w:rPr>
            </w:pPr>
            <w:proofErr w:type="spellStart"/>
            <w:r w:rsidRPr="00B35A82">
              <w:rPr>
                <w:sz w:val="20"/>
                <w:szCs w:val="20"/>
                <w:lang w:val="en-GB"/>
              </w:rPr>
              <w:t>MasindeMuliro</w:t>
            </w:r>
            <w:proofErr w:type="spellEnd"/>
            <w:r w:rsidRPr="00B35A82">
              <w:rPr>
                <w:sz w:val="20"/>
                <w:szCs w:val="20"/>
                <w:lang w:val="en-GB"/>
              </w:rPr>
              <w:t xml:space="preserve"> University of Science and Technology (MMUST)</w:t>
            </w:r>
          </w:p>
        </w:tc>
        <w:tc>
          <w:tcPr>
            <w:tcW w:w="851" w:type="dxa"/>
            <w:tcBorders>
              <w:top w:val="nil"/>
              <w:left w:val="nil"/>
              <w:bottom w:val="nil"/>
              <w:right w:val="nil"/>
            </w:tcBorders>
            <w:shd w:val="clear" w:color="auto" w:fill="D2E6F1"/>
            <w:tcMar>
              <w:top w:w="80" w:type="dxa"/>
              <w:left w:w="80" w:type="dxa"/>
              <w:bottom w:w="80" w:type="dxa"/>
              <w:right w:w="80" w:type="dxa"/>
            </w:tcMar>
          </w:tcPr>
          <w:p w14:paraId="50BDDD6D" w14:textId="77777777" w:rsidR="00F21F9D" w:rsidRPr="00B35A82" w:rsidRDefault="00B35A82">
            <w:pPr>
              <w:pStyle w:val="Body"/>
              <w:spacing w:line="276" w:lineRule="auto"/>
              <w:rPr>
                <w:rFonts w:ascii="Times New Roman Bold" w:eastAsia="Times New Roman Bold" w:hAnsi="Times New Roman Bold" w:cs="Times New Roman Bold"/>
                <w:sz w:val="20"/>
                <w:szCs w:val="20"/>
                <w:lang w:val="en-GB"/>
              </w:rPr>
            </w:pPr>
            <w:r w:rsidRPr="00B35A82">
              <w:rPr>
                <w:rFonts w:ascii="Times New Roman Bold"/>
                <w:sz w:val="20"/>
                <w:szCs w:val="20"/>
                <w:lang w:val="en-GB"/>
              </w:rPr>
              <w:t xml:space="preserve">2012 </w:t>
            </w:r>
          </w:p>
        </w:tc>
        <w:tc>
          <w:tcPr>
            <w:tcW w:w="6520" w:type="dxa"/>
            <w:tcBorders>
              <w:top w:val="nil"/>
              <w:left w:val="nil"/>
              <w:bottom w:val="nil"/>
              <w:right w:val="nil"/>
            </w:tcBorders>
            <w:shd w:val="clear" w:color="auto" w:fill="D2E6F1"/>
            <w:tcMar>
              <w:top w:w="80" w:type="dxa"/>
              <w:left w:w="80" w:type="dxa"/>
              <w:bottom w:w="80" w:type="dxa"/>
              <w:right w:w="80" w:type="dxa"/>
            </w:tcMar>
          </w:tcPr>
          <w:p w14:paraId="1EE48BFF" w14:textId="77777777" w:rsidR="00F21F9D" w:rsidRPr="00B35A82" w:rsidRDefault="00B35A82">
            <w:pPr>
              <w:pStyle w:val="Body"/>
              <w:spacing w:line="276" w:lineRule="auto"/>
              <w:jc w:val="both"/>
              <w:rPr>
                <w:lang w:val="en-GB"/>
              </w:rPr>
            </w:pPr>
            <w:r w:rsidRPr="00B35A82">
              <w:rPr>
                <w:i/>
                <w:iCs/>
                <w:sz w:val="20"/>
                <w:szCs w:val="20"/>
                <w:lang w:val="en-GB"/>
              </w:rPr>
              <w:t>Establishing a networked multidisciplinary ESD Community of Practice for sustainability engagements within and beyond the University</w:t>
            </w:r>
            <w:r w:rsidRPr="00B35A82">
              <w:rPr>
                <w:sz w:val="20"/>
                <w:szCs w:val="20"/>
                <w:lang w:val="en-GB"/>
              </w:rPr>
              <w:t>: A USAT audit showed low integration of environment and sustainability. Because of this, the focus of the project changed from the original aim to introduce a university-wide common course to focus on establishing new structures and networks for ESD first, and then to develop new policies and strategies so as to ensure more focused and coordinated action for greater ESD impact. Other options considered include greening the campus and community engagement.</w:t>
            </w:r>
          </w:p>
        </w:tc>
      </w:tr>
      <w:tr w:rsidR="00F21F9D" w:rsidRPr="00B35A82" w14:paraId="12D3EB87" w14:textId="77777777">
        <w:trPr>
          <w:trHeight w:val="1218"/>
        </w:trPr>
        <w:tc>
          <w:tcPr>
            <w:tcW w:w="1276" w:type="dxa"/>
            <w:tcBorders>
              <w:top w:val="nil"/>
              <w:left w:val="nil"/>
              <w:bottom w:val="nil"/>
              <w:right w:val="nil"/>
            </w:tcBorders>
            <w:shd w:val="clear" w:color="auto" w:fill="auto"/>
            <w:tcMar>
              <w:top w:w="80" w:type="dxa"/>
              <w:left w:w="80" w:type="dxa"/>
              <w:bottom w:w="80" w:type="dxa"/>
              <w:right w:w="80" w:type="dxa"/>
            </w:tcMar>
          </w:tcPr>
          <w:p w14:paraId="3D7BC246" w14:textId="77777777" w:rsidR="00F21F9D" w:rsidRPr="00B35A82" w:rsidRDefault="00B35A82">
            <w:pPr>
              <w:pStyle w:val="Body"/>
              <w:spacing w:line="276" w:lineRule="auto"/>
              <w:jc w:val="both"/>
              <w:rPr>
                <w:sz w:val="20"/>
                <w:szCs w:val="20"/>
                <w:lang w:val="en-GB"/>
              </w:rPr>
            </w:pPr>
            <w:r w:rsidRPr="00B35A82">
              <w:rPr>
                <w:sz w:val="20"/>
                <w:szCs w:val="20"/>
                <w:lang w:val="en-GB"/>
              </w:rPr>
              <w:t>Morocco</w:t>
            </w:r>
          </w:p>
          <w:p w14:paraId="4FD8DAB6" w14:textId="77777777" w:rsidR="00F21F9D" w:rsidRPr="00B35A82" w:rsidRDefault="00F21F9D">
            <w:pPr>
              <w:pStyle w:val="Body"/>
              <w:spacing w:line="276" w:lineRule="auto"/>
              <w:jc w:val="both"/>
              <w:rPr>
                <w:lang w:val="en-GB"/>
              </w:rPr>
            </w:pPr>
          </w:p>
        </w:tc>
        <w:tc>
          <w:tcPr>
            <w:tcW w:w="1559" w:type="dxa"/>
            <w:tcBorders>
              <w:top w:val="nil"/>
              <w:left w:val="nil"/>
              <w:bottom w:val="nil"/>
              <w:right w:val="nil"/>
            </w:tcBorders>
            <w:shd w:val="clear" w:color="auto" w:fill="auto"/>
            <w:tcMar>
              <w:top w:w="80" w:type="dxa"/>
              <w:left w:w="80" w:type="dxa"/>
              <w:bottom w:w="80" w:type="dxa"/>
              <w:right w:w="80" w:type="dxa"/>
            </w:tcMar>
          </w:tcPr>
          <w:p w14:paraId="4D4B4571" w14:textId="77777777" w:rsidR="00F21F9D" w:rsidRPr="00B35A82" w:rsidRDefault="00B35A82">
            <w:pPr>
              <w:pStyle w:val="Body"/>
              <w:spacing w:line="276" w:lineRule="auto"/>
              <w:rPr>
                <w:lang w:val="en-GB"/>
              </w:rPr>
            </w:pPr>
            <w:r w:rsidRPr="00B35A82">
              <w:rPr>
                <w:sz w:val="20"/>
                <w:szCs w:val="20"/>
                <w:lang w:val="en-GB"/>
              </w:rPr>
              <w:t xml:space="preserve">University Mohammed V </w:t>
            </w:r>
            <w:proofErr w:type="spellStart"/>
            <w:r w:rsidRPr="00B35A82">
              <w:rPr>
                <w:sz w:val="20"/>
                <w:szCs w:val="20"/>
                <w:lang w:val="en-GB"/>
              </w:rPr>
              <w:t>Agdal</w:t>
            </w:r>
            <w:proofErr w:type="spellEnd"/>
            <w:r w:rsidRPr="00B35A82">
              <w:rPr>
                <w:sz w:val="20"/>
                <w:szCs w:val="20"/>
                <w:lang w:val="en-GB"/>
              </w:rPr>
              <w:t>, High School of Technology</w:t>
            </w:r>
          </w:p>
        </w:tc>
        <w:tc>
          <w:tcPr>
            <w:tcW w:w="851" w:type="dxa"/>
            <w:tcBorders>
              <w:top w:val="nil"/>
              <w:left w:val="nil"/>
              <w:bottom w:val="nil"/>
              <w:right w:val="nil"/>
            </w:tcBorders>
            <w:shd w:val="clear" w:color="auto" w:fill="auto"/>
            <w:tcMar>
              <w:top w:w="80" w:type="dxa"/>
              <w:left w:w="80" w:type="dxa"/>
              <w:bottom w:w="80" w:type="dxa"/>
              <w:right w:w="80" w:type="dxa"/>
            </w:tcMar>
          </w:tcPr>
          <w:p w14:paraId="5BB3EB46" w14:textId="77777777" w:rsidR="00F21F9D" w:rsidRPr="00B35A82" w:rsidRDefault="00B35A82">
            <w:pPr>
              <w:pStyle w:val="Body"/>
              <w:rPr>
                <w:lang w:val="en-GB"/>
              </w:rPr>
            </w:pPr>
            <w:r w:rsidRPr="00B35A82">
              <w:rPr>
                <w:rFonts w:ascii="Times New Roman Bold"/>
                <w:sz w:val="20"/>
                <w:szCs w:val="20"/>
                <w:lang w:val="en-GB"/>
              </w:rPr>
              <w:t xml:space="preserve">2013 </w:t>
            </w:r>
          </w:p>
        </w:tc>
        <w:tc>
          <w:tcPr>
            <w:tcW w:w="6520" w:type="dxa"/>
            <w:tcBorders>
              <w:top w:val="nil"/>
              <w:left w:val="nil"/>
              <w:bottom w:val="nil"/>
              <w:right w:val="nil"/>
            </w:tcBorders>
            <w:shd w:val="clear" w:color="auto" w:fill="auto"/>
            <w:tcMar>
              <w:top w:w="80" w:type="dxa"/>
              <w:left w:w="80" w:type="dxa"/>
              <w:bottom w:w="80" w:type="dxa"/>
              <w:right w:w="80" w:type="dxa"/>
            </w:tcMar>
          </w:tcPr>
          <w:p w14:paraId="2055B380" w14:textId="77777777" w:rsidR="00F21F9D" w:rsidRPr="00B35A82" w:rsidRDefault="00B35A82">
            <w:pPr>
              <w:pStyle w:val="Body"/>
              <w:spacing w:line="276" w:lineRule="auto"/>
              <w:jc w:val="both"/>
              <w:rPr>
                <w:lang w:val="en-GB"/>
              </w:rPr>
            </w:pPr>
            <w:r w:rsidRPr="00B35A82">
              <w:rPr>
                <w:i/>
                <w:iCs/>
                <w:sz w:val="20"/>
                <w:szCs w:val="20"/>
                <w:lang w:val="en-GB"/>
              </w:rPr>
              <w:t>Teaching capacity building based on interactive approach pedagogy, content and ICT</w:t>
            </w:r>
            <w:r w:rsidRPr="00B35A82">
              <w:rPr>
                <w:sz w:val="20"/>
                <w:szCs w:val="20"/>
                <w:lang w:val="en-GB"/>
              </w:rPr>
              <w:t xml:space="preserve">: The project is aimed at doing a sustainability assessment using the USAT.  </w:t>
            </w:r>
            <w:proofErr w:type="gramStart"/>
            <w:r w:rsidRPr="00B35A82">
              <w:rPr>
                <w:sz w:val="20"/>
                <w:szCs w:val="20"/>
                <w:lang w:val="en-GB"/>
              </w:rPr>
              <w:t>thematic</w:t>
            </w:r>
            <w:proofErr w:type="gramEnd"/>
            <w:r w:rsidRPr="00B35A82">
              <w:rPr>
                <w:sz w:val="20"/>
                <w:szCs w:val="20"/>
                <w:lang w:val="en-GB"/>
              </w:rPr>
              <w:t xml:space="preserve"> workshops that will be based on the content of the USAT results will then be organised.</w:t>
            </w:r>
          </w:p>
        </w:tc>
      </w:tr>
      <w:tr w:rsidR="00F21F9D" w:rsidRPr="00B35A82" w14:paraId="5C28DF15" w14:textId="77777777">
        <w:trPr>
          <w:trHeight w:val="1974"/>
        </w:trPr>
        <w:tc>
          <w:tcPr>
            <w:tcW w:w="1276" w:type="dxa"/>
            <w:tcBorders>
              <w:top w:val="nil"/>
              <w:left w:val="nil"/>
              <w:bottom w:val="nil"/>
              <w:right w:val="nil"/>
            </w:tcBorders>
            <w:shd w:val="clear" w:color="auto" w:fill="D2E6F1"/>
            <w:tcMar>
              <w:top w:w="80" w:type="dxa"/>
              <w:left w:w="80" w:type="dxa"/>
              <w:bottom w:w="80" w:type="dxa"/>
              <w:right w:w="80" w:type="dxa"/>
            </w:tcMar>
          </w:tcPr>
          <w:p w14:paraId="66FF4C18" w14:textId="77777777" w:rsidR="00F21F9D" w:rsidRPr="00B35A82" w:rsidRDefault="00B35A82">
            <w:pPr>
              <w:pStyle w:val="Body"/>
              <w:spacing w:line="276" w:lineRule="auto"/>
              <w:jc w:val="both"/>
              <w:rPr>
                <w:lang w:val="en-GB"/>
              </w:rPr>
            </w:pPr>
            <w:r w:rsidRPr="00B35A82">
              <w:rPr>
                <w:sz w:val="20"/>
                <w:szCs w:val="20"/>
                <w:lang w:val="en-GB"/>
              </w:rPr>
              <w:t>Mozambique</w:t>
            </w:r>
          </w:p>
        </w:tc>
        <w:tc>
          <w:tcPr>
            <w:tcW w:w="1559" w:type="dxa"/>
            <w:tcBorders>
              <w:top w:val="nil"/>
              <w:left w:val="nil"/>
              <w:bottom w:val="nil"/>
              <w:right w:val="nil"/>
            </w:tcBorders>
            <w:shd w:val="clear" w:color="auto" w:fill="D2E6F1"/>
            <w:tcMar>
              <w:top w:w="80" w:type="dxa"/>
              <w:left w:w="80" w:type="dxa"/>
              <w:bottom w:w="80" w:type="dxa"/>
              <w:right w:w="80" w:type="dxa"/>
            </w:tcMar>
          </w:tcPr>
          <w:p w14:paraId="6B171B71" w14:textId="77777777" w:rsidR="00F21F9D" w:rsidRPr="00B35A82" w:rsidRDefault="00B35A82">
            <w:pPr>
              <w:pStyle w:val="Body"/>
              <w:spacing w:line="276" w:lineRule="auto"/>
              <w:rPr>
                <w:sz w:val="20"/>
                <w:szCs w:val="20"/>
                <w:lang w:val="en-GB"/>
              </w:rPr>
            </w:pPr>
            <w:r w:rsidRPr="00B35A82">
              <w:rPr>
                <w:sz w:val="20"/>
                <w:szCs w:val="20"/>
                <w:lang w:val="en-GB"/>
              </w:rPr>
              <w:t>Catholic University of Mozambique</w:t>
            </w:r>
          </w:p>
        </w:tc>
        <w:tc>
          <w:tcPr>
            <w:tcW w:w="851" w:type="dxa"/>
            <w:tcBorders>
              <w:top w:val="nil"/>
              <w:left w:val="nil"/>
              <w:bottom w:val="nil"/>
              <w:right w:val="nil"/>
            </w:tcBorders>
            <w:shd w:val="clear" w:color="auto" w:fill="D2E6F1"/>
            <w:tcMar>
              <w:top w:w="80" w:type="dxa"/>
              <w:left w:w="80" w:type="dxa"/>
              <w:bottom w:w="80" w:type="dxa"/>
              <w:right w:w="80" w:type="dxa"/>
            </w:tcMar>
          </w:tcPr>
          <w:p w14:paraId="7084BF60" w14:textId="77777777" w:rsidR="00F21F9D" w:rsidRPr="00B35A82" w:rsidRDefault="00B35A82">
            <w:pPr>
              <w:pStyle w:val="Body"/>
              <w:rPr>
                <w:lang w:val="en-GB"/>
              </w:rPr>
            </w:pPr>
            <w:r w:rsidRPr="00B35A82">
              <w:rPr>
                <w:rFonts w:ascii="Times New Roman Bold"/>
                <w:sz w:val="20"/>
                <w:szCs w:val="20"/>
                <w:lang w:val="en-GB"/>
              </w:rPr>
              <w:t xml:space="preserve">2012 </w:t>
            </w:r>
          </w:p>
        </w:tc>
        <w:tc>
          <w:tcPr>
            <w:tcW w:w="6520" w:type="dxa"/>
            <w:tcBorders>
              <w:top w:val="nil"/>
              <w:left w:val="nil"/>
              <w:bottom w:val="nil"/>
              <w:right w:val="nil"/>
            </w:tcBorders>
            <w:shd w:val="clear" w:color="auto" w:fill="D2E6F1"/>
            <w:tcMar>
              <w:top w:w="80" w:type="dxa"/>
              <w:left w:w="80" w:type="dxa"/>
              <w:bottom w:w="80" w:type="dxa"/>
              <w:right w:w="80" w:type="dxa"/>
            </w:tcMar>
          </w:tcPr>
          <w:p w14:paraId="2FAEB37F" w14:textId="77777777" w:rsidR="00F21F9D" w:rsidRPr="00B35A82" w:rsidRDefault="00B35A82">
            <w:pPr>
              <w:pStyle w:val="Body"/>
              <w:spacing w:line="276" w:lineRule="auto"/>
              <w:jc w:val="both"/>
              <w:rPr>
                <w:lang w:val="en-GB"/>
              </w:rPr>
            </w:pPr>
            <w:r w:rsidRPr="00B35A82">
              <w:rPr>
                <w:i/>
                <w:iCs/>
                <w:sz w:val="20"/>
                <w:szCs w:val="20"/>
                <w:lang w:val="en-GB"/>
              </w:rPr>
              <w:t>Integrating ESD in a BSc Agriculture Science and ensuring Green Campus at Catholic University of Mozambique</w:t>
            </w:r>
            <w:r w:rsidRPr="00B35A82">
              <w:rPr>
                <w:sz w:val="20"/>
                <w:szCs w:val="20"/>
                <w:lang w:val="en-GB"/>
              </w:rPr>
              <w:t>: All parts of the USAT were used to assess sustainability in the</w:t>
            </w:r>
            <w:r w:rsidRPr="00B35A82">
              <w:rPr>
                <w:rFonts w:ascii="Times New Roman Bold"/>
                <w:sz w:val="20"/>
                <w:szCs w:val="20"/>
                <w:lang w:val="en-GB"/>
              </w:rPr>
              <w:t xml:space="preserve"> </w:t>
            </w:r>
            <w:r w:rsidRPr="00B35A82">
              <w:rPr>
                <w:sz w:val="20"/>
                <w:szCs w:val="20"/>
                <w:lang w:val="en-GB"/>
              </w:rPr>
              <w:t xml:space="preserve">Faculty of Agriculture. Results showed the need for mainstreaming sustainability in the curriculum and for campus greening. The needs were categorised based on USAT indicators and action plans were put in place accordingly. Sustainability awareness improved the project hasn’t been completed. </w:t>
            </w:r>
          </w:p>
        </w:tc>
      </w:tr>
      <w:tr w:rsidR="00F21F9D" w:rsidRPr="00B35A82" w14:paraId="3984BCCD" w14:textId="77777777">
        <w:trPr>
          <w:trHeight w:val="1974"/>
        </w:trPr>
        <w:tc>
          <w:tcPr>
            <w:tcW w:w="1276" w:type="dxa"/>
            <w:tcBorders>
              <w:top w:val="nil"/>
              <w:left w:val="nil"/>
              <w:bottom w:val="nil"/>
              <w:right w:val="nil"/>
            </w:tcBorders>
            <w:shd w:val="clear" w:color="auto" w:fill="auto"/>
            <w:tcMar>
              <w:top w:w="80" w:type="dxa"/>
              <w:left w:w="80" w:type="dxa"/>
              <w:bottom w:w="80" w:type="dxa"/>
              <w:right w:w="80" w:type="dxa"/>
            </w:tcMar>
          </w:tcPr>
          <w:p w14:paraId="27032191" w14:textId="77777777" w:rsidR="00F21F9D" w:rsidRPr="00B35A82" w:rsidRDefault="00B35A82">
            <w:pPr>
              <w:pStyle w:val="Body"/>
              <w:spacing w:line="276" w:lineRule="auto"/>
              <w:jc w:val="both"/>
              <w:rPr>
                <w:sz w:val="20"/>
                <w:szCs w:val="20"/>
                <w:lang w:val="en-GB"/>
              </w:rPr>
            </w:pPr>
            <w:r w:rsidRPr="00B35A82">
              <w:rPr>
                <w:sz w:val="20"/>
                <w:szCs w:val="20"/>
                <w:lang w:val="en-GB"/>
              </w:rPr>
              <w:t xml:space="preserve"> Nepal</w:t>
            </w:r>
          </w:p>
        </w:tc>
        <w:tc>
          <w:tcPr>
            <w:tcW w:w="1559" w:type="dxa"/>
            <w:tcBorders>
              <w:top w:val="nil"/>
              <w:left w:val="nil"/>
              <w:bottom w:val="nil"/>
              <w:right w:val="nil"/>
            </w:tcBorders>
            <w:shd w:val="clear" w:color="auto" w:fill="auto"/>
            <w:tcMar>
              <w:top w:w="80" w:type="dxa"/>
              <w:left w:w="80" w:type="dxa"/>
              <w:bottom w:w="80" w:type="dxa"/>
              <w:right w:w="80" w:type="dxa"/>
            </w:tcMar>
          </w:tcPr>
          <w:p w14:paraId="3E2B7199" w14:textId="77777777" w:rsidR="00F21F9D" w:rsidRPr="00B35A82" w:rsidRDefault="00B35A82">
            <w:pPr>
              <w:pStyle w:val="Body"/>
              <w:spacing w:line="276" w:lineRule="auto"/>
              <w:rPr>
                <w:sz w:val="20"/>
                <w:szCs w:val="20"/>
                <w:lang w:val="en-GB"/>
              </w:rPr>
            </w:pPr>
            <w:r w:rsidRPr="00B35A82">
              <w:rPr>
                <w:sz w:val="20"/>
                <w:szCs w:val="20"/>
                <w:lang w:val="en-GB"/>
              </w:rPr>
              <w:t>University Grants Commission</w:t>
            </w:r>
          </w:p>
        </w:tc>
        <w:tc>
          <w:tcPr>
            <w:tcW w:w="851" w:type="dxa"/>
            <w:tcBorders>
              <w:top w:val="nil"/>
              <w:left w:val="nil"/>
              <w:bottom w:val="nil"/>
              <w:right w:val="nil"/>
            </w:tcBorders>
            <w:shd w:val="clear" w:color="auto" w:fill="auto"/>
            <w:tcMar>
              <w:top w:w="80" w:type="dxa"/>
              <w:left w:w="80" w:type="dxa"/>
              <w:bottom w:w="80" w:type="dxa"/>
              <w:right w:w="80" w:type="dxa"/>
            </w:tcMar>
          </w:tcPr>
          <w:p w14:paraId="23B1BDB8" w14:textId="77777777" w:rsidR="00F21F9D" w:rsidRPr="00B35A82" w:rsidRDefault="00B35A82">
            <w:pPr>
              <w:pStyle w:val="Body"/>
              <w:spacing w:line="276" w:lineRule="auto"/>
              <w:rPr>
                <w:lang w:val="en-GB"/>
              </w:rPr>
            </w:pPr>
            <w:r w:rsidRPr="00B35A82">
              <w:rPr>
                <w:rFonts w:ascii="Times New Roman Bold"/>
                <w:sz w:val="20"/>
                <w:szCs w:val="20"/>
                <w:lang w:val="en-GB"/>
              </w:rPr>
              <w:t xml:space="preserve">2011 </w:t>
            </w:r>
          </w:p>
        </w:tc>
        <w:tc>
          <w:tcPr>
            <w:tcW w:w="6520" w:type="dxa"/>
            <w:tcBorders>
              <w:top w:val="nil"/>
              <w:left w:val="nil"/>
              <w:bottom w:val="nil"/>
              <w:right w:val="nil"/>
            </w:tcBorders>
            <w:shd w:val="clear" w:color="auto" w:fill="auto"/>
            <w:tcMar>
              <w:top w:w="80" w:type="dxa"/>
              <w:left w:w="80" w:type="dxa"/>
              <w:bottom w:w="80" w:type="dxa"/>
              <w:right w:w="80" w:type="dxa"/>
            </w:tcMar>
          </w:tcPr>
          <w:p w14:paraId="74C80C17" w14:textId="77777777" w:rsidR="00F21F9D" w:rsidRPr="00B35A82" w:rsidRDefault="00B35A82">
            <w:pPr>
              <w:pStyle w:val="Body"/>
              <w:spacing w:line="276" w:lineRule="auto"/>
              <w:jc w:val="both"/>
              <w:rPr>
                <w:lang w:val="en-GB"/>
              </w:rPr>
            </w:pPr>
            <w:r w:rsidRPr="00B35A82">
              <w:rPr>
                <w:i/>
                <w:iCs/>
                <w:sz w:val="20"/>
                <w:szCs w:val="20"/>
                <w:lang w:val="en-GB"/>
              </w:rPr>
              <w:t>Environmental guidelines for sustainable development in Nepalese Higher Education Institutions</w:t>
            </w:r>
            <w:r w:rsidRPr="00B35A82">
              <w:rPr>
                <w:sz w:val="20"/>
                <w:szCs w:val="20"/>
                <w:lang w:val="en-GB"/>
              </w:rPr>
              <w:t>: The USAT was adopted and adapted to develop environmental guidelines for sustainable development relevant to Nepal for application in all Nepalese Higher Education Institutions with the intention was to empower universities and affiliated colleges in environmental policy linkage and quality issues and to have a Quality Assurance and Accreditation certificate awards linked to the environmental guidelines.</w:t>
            </w:r>
          </w:p>
        </w:tc>
      </w:tr>
      <w:tr w:rsidR="00F21F9D" w:rsidRPr="00B35A82" w14:paraId="51AEF01E" w14:textId="77777777">
        <w:trPr>
          <w:trHeight w:val="1974"/>
        </w:trPr>
        <w:tc>
          <w:tcPr>
            <w:tcW w:w="1276" w:type="dxa"/>
            <w:tcBorders>
              <w:top w:val="nil"/>
              <w:left w:val="nil"/>
              <w:bottom w:val="nil"/>
              <w:right w:val="nil"/>
            </w:tcBorders>
            <w:shd w:val="clear" w:color="auto" w:fill="D2E6F1"/>
            <w:tcMar>
              <w:top w:w="80" w:type="dxa"/>
              <w:left w:w="80" w:type="dxa"/>
              <w:bottom w:w="80" w:type="dxa"/>
              <w:right w:w="80" w:type="dxa"/>
            </w:tcMar>
          </w:tcPr>
          <w:p w14:paraId="344BD46C" w14:textId="77777777" w:rsidR="00F21F9D" w:rsidRPr="00B35A82" w:rsidRDefault="00B35A82">
            <w:pPr>
              <w:pStyle w:val="Body"/>
              <w:spacing w:line="276" w:lineRule="auto"/>
              <w:jc w:val="both"/>
              <w:rPr>
                <w:sz w:val="20"/>
                <w:szCs w:val="20"/>
                <w:lang w:val="en-GB"/>
              </w:rPr>
            </w:pPr>
            <w:r w:rsidRPr="00B35A82">
              <w:rPr>
                <w:sz w:val="20"/>
                <w:szCs w:val="20"/>
                <w:lang w:val="en-GB"/>
              </w:rPr>
              <w:lastRenderedPageBreak/>
              <w:t xml:space="preserve"> Nepal</w:t>
            </w:r>
          </w:p>
        </w:tc>
        <w:tc>
          <w:tcPr>
            <w:tcW w:w="1559" w:type="dxa"/>
            <w:tcBorders>
              <w:top w:val="nil"/>
              <w:left w:val="nil"/>
              <w:bottom w:val="nil"/>
              <w:right w:val="nil"/>
            </w:tcBorders>
            <w:shd w:val="clear" w:color="auto" w:fill="D2E6F1"/>
            <w:tcMar>
              <w:top w:w="80" w:type="dxa"/>
              <w:left w:w="80" w:type="dxa"/>
              <w:bottom w:w="80" w:type="dxa"/>
              <w:right w:w="80" w:type="dxa"/>
            </w:tcMar>
          </w:tcPr>
          <w:p w14:paraId="5C2105CE" w14:textId="77777777" w:rsidR="00F21F9D" w:rsidRPr="00B35A82" w:rsidRDefault="00B35A82">
            <w:pPr>
              <w:pStyle w:val="Body"/>
              <w:spacing w:line="276" w:lineRule="auto"/>
              <w:rPr>
                <w:sz w:val="20"/>
                <w:szCs w:val="20"/>
                <w:lang w:val="en-GB"/>
              </w:rPr>
            </w:pPr>
            <w:r w:rsidRPr="00B35A82">
              <w:rPr>
                <w:sz w:val="20"/>
                <w:szCs w:val="20"/>
                <w:lang w:val="en-GB"/>
              </w:rPr>
              <w:t>Ministry of</w:t>
            </w:r>
          </w:p>
          <w:p w14:paraId="79E8901E" w14:textId="77777777" w:rsidR="00F21F9D" w:rsidRPr="00B35A82" w:rsidRDefault="00B35A82">
            <w:pPr>
              <w:pStyle w:val="Body"/>
              <w:spacing w:line="276" w:lineRule="auto"/>
              <w:rPr>
                <w:rFonts w:ascii="Times New Roman Bold" w:eastAsia="Times New Roman Bold" w:hAnsi="Times New Roman Bold" w:cs="Times New Roman Bold"/>
                <w:sz w:val="20"/>
                <w:szCs w:val="20"/>
                <w:lang w:val="en-GB"/>
              </w:rPr>
            </w:pPr>
            <w:r w:rsidRPr="00B35A82">
              <w:rPr>
                <w:sz w:val="20"/>
                <w:szCs w:val="20"/>
                <w:lang w:val="en-GB"/>
              </w:rPr>
              <w:t>Education</w:t>
            </w:r>
          </w:p>
          <w:p w14:paraId="69EDB865" w14:textId="77777777" w:rsidR="00F21F9D" w:rsidRPr="00B35A82" w:rsidRDefault="00B35A82">
            <w:pPr>
              <w:pStyle w:val="Body"/>
              <w:rPr>
                <w:lang w:val="en-GB"/>
              </w:rPr>
            </w:pPr>
            <w:r w:rsidRPr="00B35A82">
              <w:rPr>
                <w:rFonts w:eastAsia="Arial Unicode MS" w:hAnsi="Arial Unicode MS" w:cs="Arial Unicode MS"/>
                <w:sz w:val="20"/>
                <w:szCs w:val="20"/>
                <w:lang w:val="en-GB"/>
              </w:rPr>
              <w:t>(National Centre for Educational Development)</w:t>
            </w:r>
          </w:p>
        </w:tc>
        <w:tc>
          <w:tcPr>
            <w:tcW w:w="851" w:type="dxa"/>
            <w:tcBorders>
              <w:top w:val="nil"/>
              <w:left w:val="nil"/>
              <w:bottom w:val="nil"/>
              <w:right w:val="nil"/>
            </w:tcBorders>
            <w:shd w:val="clear" w:color="auto" w:fill="D2E6F1"/>
            <w:tcMar>
              <w:top w:w="80" w:type="dxa"/>
              <w:left w:w="80" w:type="dxa"/>
              <w:bottom w:w="80" w:type="dxa"/>
              <w:right w:w="80" w:type="dxa"/>
            </w:tcMar>
          </w:tcPr>
          <w:p w14:paraId="5FC7F14D" w14:textId="77777777" w:rsidR="00F21F9D" w:rsidRPr="00B35A82" w:rsidRDefault="00B35A82">
            <w:pPr>
              <w:pStyle w:val="Body"/>
              <w:spacing w:line="276" w:lineRule="auto"/>
              <w:rPr>
                <w:rFonts w:ascii="Times New Roman Bold" w:eastAsia="Times New Roman Bold" w:hAnsi="Times New Roman Bold" w:cs="Times New Roman Bold"/>
                <w:color w:val="2F759E"/>
                <w:sz w:val="20"/>
                <w:szCs w:val="20"/>
                <w:u w:color="2F759E"/>
                <w:lang w:val="en-GB"/>
              </w:rPr>
            </w:pPr>
            <w:r w:rsidRPr="00B35A82">
              <w:rPr>
                <w:rFonts w:ascii="Times New Roman Bold"/>
                <w:sz w:val="20"/>
                <w:szCs w:val="20"/>
                <w:lang w:val="en-GB"/>
              </w:rPr>
              <w:t>2011/</w:t>
            </w:r>
          </w:p>
          <w:p w14:paraId="1481056C" w14:textId="77777777" w:rsidR="00F21F9D" w:rsidRPr="00B35A82" w:rsidRDefault="00B35A82">
            <w:pPr>
              <w:pStyle w:val="Body"/>
              <w:spacing w:line="276" w:lineRule="auto"/>
              <w:rPr>
                <w:lang w:val="en-GB"/>
              </w:rPr>
            </w:pPr>
            <w:r w:rsidRPr="00B35A82">
              <w:rPr>
                <w:rFonts w:ascii="Times New Roman Bold"/>
                <w:sz w:val="20"/>
                <w:szCs w:val="20"/>
                <w:lang w:val="en-GB"/>
              </w:rPr>
              <w:t xml:space="preserve">2012 </w:t>
            </w:r>
          </w:p>
        </w:tc>
        <w:tc>
          <w:tcPr>
            <w:tcW w:w="6520" w:type="dxa"/>
            <w:tcBorders>
              <w:top w:val="nil"/>
              <w:left w:val="nil"/>
              <w:bottom w:val="nil"/>
              <w:right w:val="nil"/>
            </w:tcBorders>
            <w:shd w:val="clear" w:color="auto" w:fill="D2E6F1"/>
            <w:tcMar>
              <w:top w:w="80" w:type="dxa"/>
              <w:left w:w="80" w:type="dxa"/>
              <w:bottom w:w="80" w:type="dxa"/>
              <w:right w:w="80" w:type="dxa"/>
            </w:tcMar>
          </w:tcPr>
          <w:p w14:paraId="34B9A9AC" w14:textId="77777777" w:rsidR="00F21F9D" w:rsidRPr="00B35A82" w:rsidRDefault="00B35A82">
            <w:pPr>
              <w:pStyle w:val="Body"/>
              <w:spacing w:line="276" w:lineRule="auto"/>
              <w:jc w:val="both"/>
              <w:rPr>
                <w:lang w:val="en-GB"/>
              </w:rPr>
            </w:pPr>
            <w:r w:rsidRPr="00B35A82">
              <w:rPr>
                <w:i/>
                <w:iCs/>
                <w:sz w:val="20"/>
                <w:szCs w:val="20"/>
                <w:lang w:val="en-GB"/>
              </w:rPr>
              <w:t>Developing a Teacher Professional Development (TPD) manual with integrated ESD features</w:t>
            </w:r>
            <w:r w:rsidRPr="00B35A82">
              <w:rPr>
                <w:sz w:val="20"/>
                <w:szCs w:val="20"/>
                <w:lang w:val="en-GB"/>
              </w:rPr>
              <w:t>: The project was aimed at integrating ESD in the teacher training program after a USAT assessment showed low integration. This led to curriculum revision and training activities. Also envisaged were the development of an intensive Training Course on ESD and sustainable development to build capacity among school teachers, head-teachers and school management committee members including parents.</w:t>
            </w:r>
          </w:p>
        </w:tc>
      </w:tr>
      <w:tr w:rsidR="00F21F9D" w:rsidRPr="00B35A82" w14:paraId="326C91A4" w14:textId="77777777">
        <w:trPr>
          <w:trHeight w:val="1974"/>
        </w:trPr>
        <w:tc>
          <w:tcPr>
            <w:tcW w:w="1276" w:type="dxa"/>
            <w:tcBorders>
              <w:top w:val="nil"/>
              <w:left w:val="nil"/>
              <w:bottom w:val="nil"/>
              <w:right w:val="nil"/>
            </w:tcBorders>
            <w:shd w:val="clear" w:color="auto" w:fill="auto"/>
            <w:tcMar>
              <w:top w:w="80" w:type="dxa"/>
              <w:left w:w="80" w:type="dxa"/>
              <w:bottom w:w="80" w:type="dxa"/>
              <w:right w:w="80" w:type="dxa"/>
            </w:tcMar>
          </w:tcPr>
          <w:p w14:paraId="3F3E976C" w14:textId="77777777" w:rsidR="00F21F9D" w:rsidRPr="00B35A82" w:rsidRDefault="00B35A82">
            <w:pPr>
              <w:pStyle w:val="Body"/>
              <w:spacing w:line="276" w:lineRule="auto"/>
              <w:jc w:val="both"/>
              <w:rPr>
                <w:sz w:val="20"/>
                <w:szCs w:val="20"/>
                <w:lang w:val="en-GB"/>
              </w:rPr>
            </w:pPr>
            <w:r w:rsidRPr="00B35A82">
              <w:rPr>
                <w:sz w:val="20"/>
                <w:szCs w:val="20"/>
                <w:lang w:val="en-GB"/>
              </w:rPr>
              <w:t xml:space="preserve">Philippines </w:t>
            </w:r>
          </w:p>
        </w:tc>
        <w:tc>
          <w:tcPr>
            <w:tcW w:w="1559" w:type="dxa"/>
            <w:tcBorders>
              <w:top w:val="nil"/>
              <w:left w:val="nil"/>
              <w:bottom w:val="nil"/>
              <w:right w:val="nil"/>
            </w:tcBorders>
            <w:shd w:val="clear" w:color="auto" w:fill="auto"/>
            <w:tcMar>
              <w:top w:w="80" w:type="dxa"/>
              <w:left w:w="80" w:type="dxa"/>
              <w:bottom w:w="80" w:type="dxa"/>
              <w:right w:w="80" w:type="dxa"/>
            </w:tcMar>
          </w:tcPr>
          <w:p w14:paraId="5F43F2FC" w14:textId="77777777" w:rsidR="00F21F9D" w:rsidRPr="00B35A82" w:rsidRDefault="00B35A82">
            <w:pPr>
              <w:pStyle w:val="Body"/>
              <w:spacing w:line="276" w:lineRule="auto"/>
              <w:rPr>
                <w:lang w:val="en-GB"/>
              </w:rPr>
            </w:pPr>
            <w:proofErr w:type="spellStart"/>
            <w:r w:rsidRPr="00B35A82">
              <w:rPr>
                <w:sz w:val="20"/>
                <w:szCs w:val="20"/>
                <w:lang w:val="en-GB"/>
              </w:rPr>
              <w:t>Mapua</w:t>
            </w:r>
            <w:proofErr w:type="spellEnd"/>
            <w:r w:rsidRPr="00B35A82">
              <w:rPr>
                <w:sz w:val="20"/>
                <w:szCs w:val="20"/>
                <w:lang w:val="en-GB"/>
              </w:rPr>
              <w:t xml:space="preserve"> Institute of Technology</w:t>
            </w:r>
          </w:p>
        </w:tc>
        <w:tc>
          <w:tcPr>
            <w:tcW w:w="851" w:type="dxa"/>
            <w:tcBorders>
              <w:top w:val="nil"/>
              <w:left w:val="nil"/>
              <w:bottom w:val="nil"/>
              <w:right w:val="nil"/>
            </w:tcBorders>
            <w:shd w:val="clear" w:color="auto" w:fill="auto"/>
            <w:tcMar>
              <w:top w:w="80" w:type="dxa"/>
              <w:left w:w="80" w:type="dxa"/>
              <w:bottom w:w="80" w:type="dxa"/>
              <w:right w:w="80" w:type="dxa"/>
            </w:tcMar>
          </w:tcPr>
          <w:p w14:paraId="4CCD84D6" w14:textId="77777777" w:rsidR="00F21F9D" w:rsidRPr="00B35A82" w:rsidRDefault="00B35A82">
            <w:pPr>
              <w:pStyle w:val="Body"/>
              <w:spacing w:line="276" w:lineRule="auto"/>
              <w:rPr>
                <w:sz w:val="20"/>
                <w:szCs w:val="20"/>
                <w:lang w:val="en-GB"/>
              </w:rPr>
            </w:pPr>
            <w:r w:rsidRPr="00B35A82">
              <w:rPr>
                <w:rFonts w:ascii="Times New Roman Bold"/>
                <w:sz w:val="20"/>
                <w:szCs w:val="20"/>
                <w:lang w:val="en-GB"/>
              </w:rPr>
              <w:t xml:space="preserve">2011 </w:t>
            </w:r>
          </w:p>
          <w:p w14:paraId="036DF70A" w14:textId="77777777" w:rsidR="00F21F9D" w:rsidRPr="00B35A82" w:rsidRDefault="00F21F9D">
            <w:pPr>
              <w:pStyle w:val="Body"/>
              <w:spacing w:line="276" w:lineRule="auto"/>
              <w:rPr>
                <w:lang w:val="en-GB"/>
              </w:rPr>
            </w:pPr>
          </w:p>
        </w:tc>
        <w:tc>
          <w:tcPr>
            <w:tcW w:w="6520" w:type="dxa"/>
            <w:tcBorders>
              <w:top w:val="nil"/>
              <w:left w:val="nil"/>
              <w:bottom w:val="nil"/>
              <w:right w:val="nil"/>
            </w:tcBorders>
            <w:shd w:val="clear" w:color="auto" w:fill="auto"/>
            <w:tcMar>
              <w:top w:w="80" w:type="dxa"/>
              <w:left w:w="80" w:type="dxa"/>
              <w:bottom w:w="80" w:type="dxa"/>
              <w:right w:w="80" w:type="dxa"/>
            </w:tcMar>
          </w:tcPr>
          <w:p w14:paraId="2CAAE053" w14:textId="77777777" w:rsidR="00F21F9D" w:rsidRPr="00B35A82" w:rsidRDefault="00B35A82">
            <w:pPr>
              <w:pStyle w:val="Body"/>
              <w:spacing w:line="276" w:lineRule="auto"/>
              <w:jc w:val="both"/>
              <w:rPr>
                <w:lang w:val="en-GB"/>
              </w:rPr>
            </w:pPr>
            <w:r w:rsidRPr="00B35A82">
              <w:rPr>
                <w:i/>
                <w:iCs/>
                <w:sz w:val="20"/>
                <w:szCs w:val="20"/>
                <w:lang w:val="en-GB"/>
              </w:rPr>
              <w:t xml:space="preserve">Establishment of ESD Centre at </w:t>
            </w:r>
            <w:proofErr w:type="spellStart"/>
            <w:r w:rsidRPr="00B35A82">
              <w:rPr>
                <w:i/>
                <w:iCs/>
                <w:sz w:val="20"/>
                <w:szCs w:val="20"/>
                <w:lang w:val="en-GB"/>
              </w:rPr>
              <w:t>Mapua</w:t>
            </w:r>
            <w:proofErr w:type="spellEnd"/>
            <w:r w:rsidRPr="00B35A82">
              <w:rPr>
                <w:i/>
                <w:iCs/>
                <w:sz w:val="20"/>
                <w:szCs w:val="20"/>
                <w:lang w:val="en-GB"/>
              </w:rPr>
              <w:t xml:space="preserve"> Institute of Technology</w:t>
            </w:r>
            <w:r w:rsidRPr="00B35A82">
              <w:rPr>
                <w:sz w:val="20"/>
                <w:szCs w:val="20"/>
                <w:lang w:val="en-GB"/>
              </w:rPr>
              <w:t xml:space="preserve">: The Change Project was based on USAT assessment first in the College of Environmental Engineering, and later extended to other departments including electrical engineering. The results influenced the decision to put in place the following initiatives: a ‘Sustainable Development Research Office’; a sustainable development course, carbon footprint reduction measures and sustainability networks. In addition, plans were underway to host two sustainable developing conferences. </w:t>
            </w:r>
          </w:p>
        </w:tc>
      </w:tr>
      <w:tr w:rsidR="00F21F9D" w:rsidRPr="00B35A82" w14:paraId="779FCC6D" w14:textId="77777777">
        <w:trPr>
          <w:trHeight w:val="2225"/>
        </w:trPr>
        <w:tc>
          <w:tcPr>
            <w:tcW w:w="1276" w:type="dxa"/>
            <w:tcBorders>
              <w:top w:val="nil"/>
              <w:left w:val="nil"/>
              <w:bottom w:val="nil"/>
              <w:right w:val="nil"/>
            </w:tcBorders>
            <w:shd w:val="clear" w:color="auto" w:fill="D2E6F1"/>
            <w:tcMar>
              <w:top w:w="80" w:type="dxa"/>
              <w:left w:w="80" w:type="dxa"/>
              <w:bottom w:w="80" w:type="dxa"/>
              <w:right w:w="80" w:type="dxa"/>
            </w:tcMar>
          </w:tcPr>
          <w:p w14:paraId="0A1C10FB" w14:textId="77777777" w:rsidR="00F21F9D" w:rsidRPr="00B35A82" w:rsidRDefault="00B35A82">
            <w:pPr>
              <w:pStyle w:val="Body"/>
              <w:spacing w:line="276" w:lineRule="auto"/>
              <w:jc w:val="both"/>
              <w:rPr>
                <w:lang w:val="en-GB"/>
              </w:rPr>
            </w:pPr>
            <w:r w:rsidRPr="00B35A82">
              <w:rPr>
                <w:sz w:val="20"/>
                <w:szCs w:val="20"/>
                <w:lang w:val="en-GB"/>
              </w:rPr>
              <w:t>Rwanda</w:t>
            </w:r>
          </w:p>
        </w:tc>
        <w:tc>
          <w:tcPr>
            <w:tcW w:w="1559" w:type="dxa"/>
            <w:tcBorders>
              <w:top w:val="nil"/>
              <w:left w:val="nil"/>
              <w:bottom w:val="nil"/>
              <w:right w:val="nil"/>
            </w:tcBorders>
            <w:shd w:val="clear" w:color="auto" w:fill="D2E6F1"/>
            <w:tcMar>
              <w:top w:w="80" w:type="dxa"/>
              <w:left w:w="80" w:type="dxa"/>
              <w:bottom w:w="80" w:type="dxa"/>
              <w:right w:w="80" w:type="dxa"/>
            </w:tcMar>
          </w:tcPr>
          <w:p w14:paraId="71C41CD6" w14:textId="77777777" w:rsidR="00F21F9D" w:rsidRPr="00B35A82" w:rsidRDefault="00B35A82">
            <w:pPr>
              <w:pStyle w:val="Body"/>
              <w:spacing w:line="276" w:lineRule="auto"/>
              <w:rPr>
                <w:sz w:val="20"/>
                <w:szCs w:val="20"/>
                <w:lang w:val="en-GB"/>
              </w:rPr>
            </w:pPr>
            <w:r w:rsidRPr="00B35A82">
              <w:rPr>
                <w:sz w:val="20"/>
                <w:szCs w:val="20"/>
                <w:lang w:val="en-GB"/>
              </w:rPr>
              <w:t>Kigali Institution of Education (KIE)</w:t>
            </w:r>
          </w:p>
        </w:tc>
        <w:tc>
          <w:tcPr>
            <w:tcW w:w="851" w:type="dxa"/>
            <w:tcBorders>
              <w:top w:val="nil"/>
              <w:left w:val="nil"/>
              <w:bottom w:val="nil"/>
              <w:right w:val="nil"/>
            </w:tcBorders>
            <w:shd w:val="clear" w:color="auto" w:fill="D2E6F1"/>
            <w:tcMar>
              <w:top w:w="80" w:type="dxa"/>
              <w:left w:w="80" w:type="dxa"/>
              <w:bottom w:w="80" w:type="dxa"/>
              <w:right w:w="80" w:type="dxa"/>
            </w:tcMar>
          </w:tcPr>
          <w:p w14:paraId="0B932BAA" w14:textId="77777777" w:rsidR="00F21F9D" w:rsidRPr="00B35A82" w:rsidRDefault="00B35A82">
            <w:pPr>
              <w:pStyle w:val="Body"/>
              <w:spacing w:line="276" w:lineRule="auto"/>
              <w:rPr>
                <w:lang w:val="en-GB"/>
              </w:rPr>
            </w:pPr>
            <w:r w:rsidRPr="00B35A82">
              <w:rPr>
                <w:rFonts w:ascii="Times New Roman Bold"/>
                <w:sz w:val="20"/>
                <w:szCs w:val="20"/>
                <w:lang w:val="en-GB"/>
              </w:rPr>
              <w:t xml:space="preserve">2012 </w:t>
            </w:r>
          </w:p>
        </w:tc>
        <w:tc>
          <w:tcPr>
            <w:tcW w:w="6520" w:type="dxa"/>
            <w:tcBorders>
              <w:top w:val="nil"/>
              <w:left w:val="nil"/>
              <w:bottom w:val="nil"/>
              <w:right w:val="nil"/>
            </w:tcBorders>
            <w:shd w:val="clear" w:color="auto" w:fill="D2E6F1"/>
            <w:tcMar>
              <w:top w:w="80" w:type="dxa"/>
              <w:left w:w="80" w:type="dxa"/>
              <w:bottom w:w="80" w:type="dxa"/>
              <w:right w:w="80" w:type="dxa"/>
            </w:tcMar>
          </w:tcPr>
          <w:p w14:paraId="27FEDE38" w14:textId="77777777" w:rsidR="00F21F9D" w:rsidRPr="00B35A82" w:rsidRDefault="00B35A82">
            <w:pPr>
              <w:pStyle w:val="Body"/>
              <w:spacing w:line="276" w:lineRule="auto"/>
              <w:jc w:val="both"/>
              <w:rPr>
                <w:lang w:val="en-GB"/>
              </w:rPr>
            </w:pPr>
            <w:r w:rsidRPr="00B35A82">
              <w:rPr>
                <w:i/>
                <w:iCs/>
                <w:sz w:val="20"/>
                <w:szCs w:val="20"/>
                <w:lang w:val="en-GB"/>
              </w:rPr>
              <w:t>Improving the Teaching of Environmental Education at the Undergraduate Level in KIE: Efforts towards Sustainable development</w:t>
            </w:r>
            <w:r w:rsidRPr="00B35A82">
              <w:rPr>
                <w:sz w:val="20"/>
                <w:szCs w:val="20"/>
                <w:lang w:val="en-GB"/>
              </w:rPr>
              <w:t>: A sustainability assessment using the</w:t>
            </w:r>
            <w:r w:rsidRPr="00B35A82">
              <w:rPr>
                <w:rFonts w:ascii="Times New Roman Bold"/>
                <w:sz w:val="20"/>
                <w:szCs w:val="20"/>
                <w:lang w:val="en-GB"/>
              </w:rPr>
              <w:t xml:space="preserve"> </w:t>
            </w:r>
            <w:r w:rsidRPr="00B35A82">
              <w:rPr>
                <w:sz w:val="20"/>
                <w:szCs w:val="20"/>
                <w:lang w:val="en-GB"/>
              </w:rPr>
              <w:t>USAT showed that while aspects of sustainable development are referred to in modules, it was still necessary to practical ways to promote sustainability issues in teaching, research, and community engagement. The USAT enabled identification of a module with environmental content to integrate social and economic environmental aspects for a holistic approach.</w:t>
            </w:r>
          </w:p>
        </w:tc>
      </w:tr>
      <w:tr w:rsidR="00F21F9D" w:rsidRPr="00B35A82" w14:paraId="6230673D" w14:textId="77777777">
        <w:trPr>
          <w:trHeight w:val="1722"/>
        </w:trPr>
        <w:tc>
          <w:tcPr>
            <w:tcW w:w="1276" w:type="dxa"/>
            <w:tcBorders>
              <w:top w:val="nil"/>
              <w:left w:val="nil"/>
              <w:bottom w:val="nil"/>
              <w:right w:val="nil"/>
            </w:tcBorders>
            <w:shd w:val="clear" w:color="auto" w:fill="auto"/>
            <w:tcMar>
              <w:top w:w="80" w:type="dxa"/>
              <w:left w:w="80" w:type="dxa"/>
              <w:bottom w:w="80" w:type="dxa"/>
              <w:right w:w="80" w:type="dxa"/>
            </w:tcMar>
          </w:tcPr>
          <w:p w14:paraId="487279BE" w14:textId="77777777" w:rsidR="00F21F9D" w:rsidRPr="00B35A82" w:rsidRDefault="00B35A82">
            <w:pPr>
              <w:pStyle w:val="Body"/>
              <w:spacing w:line="276" w:lineRule="auto"/>
              <w:jc w:val="both"/>
              <w:rPr>
                <w:sz w:val="20"/>
                <w:szCs w:val="20"/>
                <w:lang w:val="en-GB"/>
              </w:rPr>
            </w:pPr>
            <w:r w:rsidRPr="00B35A82">
              <w:rPr>
                <w:sz w:val="20"/>
                <w:szCs w:val="20"/>
                <w:lang w:val="en-GB"/>
              </w:rPr>
              <w:t>South Africa</w:t>
            </w:r>
          </w:p>
        </w:tc>
        <w:tc>
          <w:tcPr>
            <w:tcW w:w="1559" w:type="dxa"/>
            <w:tcBorders>
              <w:top w:val="nil"/>
              <w:left w:val="nil"/>
              <w:bottom w:val="nil"/>
              <w:right w:val="nil"/>
            </w:tcBorders>
            <w:shd w:val="clear" w:color="auto" w:fill="auto"/>
            <w:tcMar>
              <w:top w:w="80" w:type="dxa"/>
              <w:left w:w="80" w:type="dxa"/>
              <w:bottom w:w="80" w:type="dxa"/>
              <w:right w:w="80" w:type="dxa"/>
            </w:tcMar>
          </w:tcPr>
          <w:p w14:paraId="6AB54982" w14:textId="77777777" w:rsidR="00F21F9D" w:rsidRPr="00B35A82" w:rsidRDefault="00B35A82">
            <w:pPr>
              <w:pStyle w:val="Body"/>
              <w:spacing w:line="276" w:lineRule="auto"/>
              <w:rPr>
                <w:sz w:val="20"/>
                <w:szCs w:val="20"/>
                <w:lang w:val="en-GB"/>
              </w:rPr>
            </w:pPr>
            <w:r w:rsidRPr="00B35A82">
              <w:rPr>
                <w:sz w:val="20"/>
                <w:szCs w:val="20"/>
                <w:lang w:val="en-GB"/>
              </w:rPr>
              <w:t>University of Cape Town</w:t>
            </w:r>
          </w:p>
        </w:tc>
        <w:tc>
          <w:tcPr>
            <w:tcW w:w="851" w:type="dxa"/>
            <w:tcBorders>
              <w:top w:val="nil"/>
              <w:left w:val="nil"/>
              <w:bottom w:val="nil"/>
              <w:right w:val="nil"/>
            </w:tcBorders>
            <w:shd w:val="clear" w:color="auto" w:fill="auto"/>
            <w:tcMar>
              <w:top w:w="80" w:type="dxa"/>
              <w:left w:w="80" w:type="dxa"/>
              <w:bottom w:w="80" w:type="dxa"/>
              <w:right w:w="80" w:type="dxa"/>
            </w:tcMar>
          </w:tcPr>
          <w:p w14:paraId="47D1F81D" w14:textId="77777777" w:rsidR="00F21F9D" w:rsidRPr="00B35A82" w:rsidRDefault="00B35A82">
            <w:pPr>
              <w:pStyle w:val="Body"/>
              <w:spacing w:line="276" w:lineRule="auto"/>
              <w:rPr>
                <w:sz w:val="20"/>
                <w:szCs w:val="20"/>
                <w:lang w:val="en-GB"/>
              </w:rPr>
            </w:pPr>
            <w:r w:rsidRPr="00B35A82">
              <w:rPr>
                <w:rFonts w:ascii="Times New Roman Bold"/>
                <w:sz w:val="20"/>
                <w:szCs w:val="20"/>
                <w:lang w:val="en-GB"/>
              </w:rPr>
              <w:t xml:space="preserve">2008 </w:t>
            </w:r>
          </w:p>
          <w:p w14:paraId="5D283BFD" w14:textId="77777777" w:rsidR="00F21F9D" w:rsidRPr="00B35A82" w:rsidRDefault="00F21F9D">
            <w:pPr>
              <w:pStyle w:val="Body"/>
              <w:spacing w:line="276" w:lineRule="auto"/>
              <w:rPr>
                <w:lang w:val="en-GB"/>
              </w:rPr>
            </w:pPr>
          </w:p>
        </w:tc>
        <w:tc>
          <w:tcPr>
            <w:tcW w:w="6520" w:type="dxa"/>
            <w:tcBorders>
              <w:top w:val="nil"/>
              <w:left w:val="nil"/>
              <w:bottom w:val="nil"/>
              <w:right w:val="nil"/>
            </w:tcBorders>
            <w:shd w:val="clear" w:color="auto" w:fill="auto"/>
            <w:tcMar>
              <w:top w:w="80" w:type="dxa"/>
              <w:left w:w="80" w:type="dxa"/>
              <w:bottom w:w="80" w:type="dxa"/>
              <w:right w:w="80" w:type="dxa"/>
            </w:tcMar>
          </w:tcPr>
          <w:p w14:paraId="6B922F60" w14:textId="77777777" w:rsidR="00F21F9D" w:rsidRPr="00B35A82" w:rsidRDefault="00B35A82">
            <w:pPr>
              <w:pStyle w:val="Body"/>
              <w:spacing w:line="276" w:lineRule="auto"/>
              <w:jc w:val="both"/>
              <w:rPr>
                <w:lang w:val="en-GB"/>
              </w:rPr>
            </w:pPr>
            <w:r w:rsidRPr="00B35A82">
              <w:rPr>
                <w:i/>
                <w:iCs/>
                <w:sz w:val="20"/>
                <w:szCs w:val="20"/>
                <w:lang w:val="en-GB"/>
              </w:rPr>
              <w:t>Development and expansion of environmental law offerings in the law faculty (Faculty of Law)</w:t>
            </w:r>
            <w:r w:rsidRPr="00B35A82">
              <w:rPr>
                <w:sz w:val="20"/>
                <w:szCs w:val="20"/>
                <w:lang w:val="en-GB"/>
              </w:rPr>
              <w:t xml:space="preserve">: A USAT assessment enabled identification of environmental initiatives on campus. This resulted in the modification of the original plan to develop a multi-disciplinary programme to integrate Environmental Law across faculties; to a focus on improving the breadth and opportunities for the study of Environmental Law in the UCT Faculty of Law.  </w:t>
            </w:r>
          </w:p>
        </w:tc>
      </w:tr>
      <w:tr w:rsidR="00F21F9D" w:rsidRPr="00B35A82" w14:paraId="074F0A6E" w14:textId="77777777">
        <w:trPr>
          <w:trHeight w:val="1974"/>
        </w:trPr>
        <w:tc>
          <w:tcPr>
            <w:tcW w:w="1276" w:type="dxa"/>
            <w:tcBorders>
              <w:top w:val="nil"/>
              <w:left w:val="nil"/>
              <w:bottom w:val="nil"/>
              <w:right w:val="nil"/>
            </w:tcBorders>
            <w:shd w:val="clear" w:color="auto" w:fill="D2E6F1"/>
            <w:tcMar>
              <w:top w:w="80" w:type="dxa"/>
              <w:left w:w="80" w:type="dxa"/>
              <w:bottom w:w="80" w:type="dxa"/>
              <w:right w:w="80" w:type="dxa"/>
            </w:tcMar>
          </w:tcPr>
          <w:p w14:paraId="75F5889E" w14:textId="77777777" w:rsidR="00F21F9D" w:rsidRPr="00B35A82" w:rsidRDefault="00B35A82">
            <w:pPr>
              <w:pStyle w:val="Body"/>
              <w:spacing w:line="276" w:lineRule="auto"/>
              <w:jc w:val="both"/>
              <w:rPr>
                <w:sz w:val="20"/>
                <w:szCs w:val="20"/>
                <w:lang w:val="en-GB"/>
              </w:rPr>
            </w:pPr>
            <w:r w:rsidRPr="00B35A82">
              <w:rPr>
                <w:sz w:val="20"/>
                <w:szCs w:val="20"/>
                <w:lang w:val="en-GB"/>
              </w:rPr>
              <w:t>South Africa</w:t>
            </w:r>
          </w:p>
        </w:tc>
        <w:tc>
          <w:tcPr>
            <w:tcW w:w="1559" w:type="dxa"/>
            <w:tcBorders>
              <w:top w:val="nil"/>
              <w:left w:val="nil"/>
              <w:bottom w:val="nil"/>
              <w:right w:val="nil"/>
            </w:tcBorders>
            <w:shd w:val="clear" w:color="auto" w:fill="D2E6F1"/>
            <w:tcMar>
              <w:top w:w="80" w:type="dxa"/>
              <w:left w:w="80" w:type="dxa"/>
              <w:bottom w:w="80" w:type="dxa"/>
              <w:right w:w="80" w:type="dxa"/>
            </w:tcMar>
          </w:tcPr>
          <w:p w14:paraId="67870018" w14:textId="77777777" w:rsidR="00F21F9D" w:rsidRPr="001B2E22" w:rsidRDefault="00B35A82">
            <w:pPr>
              <w:pStyle w:val="Body"/>
              <w:spacing w:line="276" w:lineRule="auto"/>
              <w:rPr>
                <w:sz w:val="20"/>
                <w:szCs w:val="20"/>
                <w:lang w:val="fr-FR"/>
              </w:rPr>
            </w:pPr>
            <w:r w:rsidRPr="001B2E22">
              <w:rPr>
                <w:sz w:val="20"/>
                <w:szCs w:val="20"/>
                <w:lang w:val="fr-FR"/>
              </w:rPr>
              <w:t xml:space="preserve">Nelson Mandela </w:t>
            </w:r>
            <w:proofErr w:type="spellStart"/>
            <w:r w:rsidRPr="001B2E22">
              <w:rPr>
                <w:sz w:val="20"/>
                <w:szCs w:val="20"/>
                <w:lang w:val="fr-FR"/>
              </w:rPr>
              <w:t>Metropolitan</w:t>
            </w:r>
            <w:proofErr w:type="spellEnd"/>
            <w:r w:rsidRPr="001B2E22">
              <w:rPr>
                <w:sz w:val="20"/>
                <w:szCs w:val="20"/>
                <w:lang w:val="fr-FR"/>
              </w:rPr>
              <w:t xml:space="preserve"> </w:t>
            </w:r>
            <w:proofErr w:type="spellStart"/>
            <w:r w:rsidRPr="001B2E22">
              <w:rPr>
                <w:sz w:val="20"/>
                <w:szCs w:val="20"/>
                <w:lang w:val="fr-FR"/>
              </w:rPr>
              <w:t>University</w:t>
            </w:r>
            <w:proofErr w:type="spellEnd"/>
            <w:r w:rsidRPr="001B2E22">
              <w:rPr>
                <w:sz w:val="20"/>
                <w:szCs w:val="20"/>
                <w:lang w:val="fr-FR"/>
              </w:rPr>
              <w:t xml:space="preserve"> (NMMU)</w:t>
            </w:r>
          </w:p>
        </w:tc>
        <w:tc>
          <w:tcPr>
            <w:tcW w:w="851" w:type="dxa"/>
            <w:tcBorders>
              <w:top w:val="nil"/>
              <w:left w:val="nil"/>
              <w:bottom w:val="nil"/>
              <w:right w:val="nil"/>
            </w:tcBorders>
            <w:shd w:val="clear" w:color="auto" w:fill="D2E6F1"/>
            <w:tcMar>
              <w:top w:w="80" w:type="dxa"/>
              <w:left w:w="80" w:type="dxa"/>
              <w:bottom w:w="80" w:type="dxa"/>
              <w:right w:w="80" w:type="dxa"/>
            </w:tcMar>
          </w:tcPr>
          <w:p w14:paraId="411B8BBC" w14:textId="77777777" w:rsidR="00F21F9D" w:rsidRPr="00B35A82" w:rsidRDefault="00B35A82">
            <w:pPr>
              <w:pStyle w:val="Body"/>
              <w:spacing w:line="276" w:lineRule="auto"/>
              <w:rPr>
                <w:sz w:val="20"/>
                <w:szCs w:val="20"/>
                <w:lang w:val="en-GB"/>
              </w:rPr>
            </w:pPr>
            <w:r w:rsidRPr="00B35A82">
              <w:rPr>
                <w:rFonts w:ascii="Times New Roman Bold"/>
                <w:sz w:val="20"/>
                <w:szCs w:val="20"/>
                <w:lang w:val="en-GB"/>
              </w:rPr>
              <w:t xml:space="preserve">2011 </w:t>
            </w:r>
          </w:p>
          <w:p w14:paraId="58CC7E2B" w14:textId="77777777" w:rsidR="00F21F9D" w:rsidRPr="00B35A82" w:rsidRDefault="00F21F9D">
            <w:pPr>
              <w:pStyle w:val="Body"/>
              <w:spacing w:line="276" w:lineRule="auto"/>
              <w:rPr>
                <w:sz w:val="20"/>
                <w:szCs w:val="20"/>
                <w:lang w:val="en-GB"/>
              </w:rPr>
            </w:pPr>
          </w:p>
          <w:p w14:paraId="38110D6A" w14:textId="77777777" w:rsidR="00F21F9D" w:rsidRPr="00B35A82" w:rsidRDefault="00F21F9D">
            <w:pPr>
              <w:pStyle w:val="Body"/>
              <w:spacing w:line="276" w:lineRule="auto"/>
              <w:rPr>
                <w:lang w:val="en-GB"/>
              </w:rPr>
            </w:pPr>
          </w:p>
        </w:tc>
        <w:tc>
          <w:tcPr>
            <w:tcW w:w="6520" w:type="dxa"/>
            <w:tcBorders>
              <w:top w:val="nil"/>
              <w:left w:val="nil"/>
              <w:bottom w:val="nil"/>
              <w:right w:val="nil"/>
            </w:tcBorders>
            <w:shd w:val="clear" w:color="auto" w:fill="D2E6F1"/>
            <w:tcMar>
              <w:top w:w="80" w:type="dxa"/>
              <w:left w:w="80" w:type="dxa"/>
              <w:bottom w:w="80" w:type="dxa"/>
              <w:right w:w="80" w:type="dxa"/>
            </w:tcMar>
          </w:tcPr>
          <w:p w14:paraId="013C7487" w14:textId="77777777" w:rsidR="00F21F9D" w:rsidRPr="00B35A82" w:rsidRDefault="00B35A82">
            <w:pPr>
              <w:pStyle w:val="Body"/>
              <w:spacing w:line="276" w:lineRule="auto"/>
              <w:jc w:val="both"/>
              <w:rPr>
                <w:lang w:val="en-GB"/>
              </w:rPr>
            </w:pPr>
            <w:r w:rsidRPr="00B35A82">
              <w:rPr>
                <w:i/>
                <w:iCs/>
                <w:sz w:val="20"/>
                <w:szCs w:val="20"/>
                <w:lang w:val="en-GB"/>
              </w:rPr>
              <w:t>NMMU Student Mobilisation Project</w:t>
            </w:r>
            <w:r w:rsidRPr="00B35A82">
              <w:rPr>
                <w:sz w:val="20"/>
                <w:szCs w:val="20"/>
                <w:lang w:val="en-GB"/>
              </w:rPr>
              <w:t xml:space="preserve">: An adapted version of Part C was used as a foundation for the revival and formal registration of the Green Campus Forum through as a student organisation; and the initiation of an Agent of Change leadership capacity development workshop and a newsletter. The adapted version of the USAT is also used for continuous assessment through the project’s 5 phases. The process led to enhanced student engagement in sustainability issues on campus and in the community. </w:t>
            </w:r>
          </w:p>
        </w:tc>
      </w:tr>
      <w:tr w:rsidR="00F21F9D" w:rsidRPr="00B35A82" w14:paraId="0E537200" w14:textId="77777777">
        <w:trPr>
          <w:trHeight w:val="1722"/>
        </w:trPr>
        <w:tc>
          <w:tcPr>
            <w:tcW w:w="1276" w:type="dxa"/>
            <w:tcBorders>
              <w:top w:val="nil"/>
              <w:left w:val="nil"/>
              <w:bottom w:val="nil"/>
              <w:right w:val="nil"/>
            </w:tcBorders>
            <w:shd w:val="clear" w:color="auto" w:fill="auto"/>
            <w:tcMar>
              <w:top w:w="80" w:type="dxa"/>
              <w:left w:w="80" w:type="dxa"/>
              <w:bottom w:w="80" w:type="dxa"/>
              <w:right w:w="80" w:type="dxa"/>
            </w:tcMar>
          </w:tcPr>
          <w:p w14:paraId="7E4FD7F4" w14:textId="77777777" w:rsidR="00F21F9D" w:rsidRPr="00B35A82" w:rsidRDefault="00B35A82">
            <w:pPr>
              <w:pStyle w:val="Body"/>
              <w:spacing w:line="276" w:lineRule="auto"/>
              <w:jc w:val="both"/>
              <w:rPr>
                <w:sz w:val="20"/>
                <w:szCs w:val="20"/>
                <w:lang w:val="en-GB"/>
              </w:rPr>
            </w:pPr>
            <w:r w:rsidRPr="00B35A82">
              <w:rPr>
                <w:sz w:val="20"/>
                <w:szCs w:val="20"/>
                <w:lang w:val="en-GB"/>
              </w:rPr>
              <w:t>Sudan</w:t>
            </w:r>
          </w:p>
          <w:p w14:paraId="581CA79C" w14:textId="77777777" w:rsidR="00F21F9D" w:rsidRPr="00B35A82" w:rsidRDefault="00F21F9D">
            <w:pPr>
              <w:pStyle w:val="Body"/>
              <w:spacing w:line="276" w:lineRule="auto"/>
              <w:jc w:val="both"/>
              <w:rPr>
                <w:lang w:val="en-GB"/>
              </w:rPr>
            </w:pPr>
          </w:p>
        </w:tc>
        <w:tc>
          <w:tcPr>
            <w:tcW w:w="1559" w:type="dxa"/>
            <w:tcBorders>
              <w:top w:val="nil"/>
              <w:left w:val="nil"/>
              <w:bottom w:val="nil"/>
              <w:right w:val="nil"/>
            </w:tcBorders>
            <w:shd w:val="clear" w:color="auto" w:fill="auto"/>
            <w:tcMar>
              <w:top w:w="80" w:type="dxa"/>
              <w:left w:w="80" w:type="dxa"/>
              <w:bottom w:w="80" w:type="dxa"/>
              <w:right w:w="80" w:type="dxa"/>
            </w:tcMar>
          </w:tcPr>
          <w:p w14:paraId="5E56E68F" w14:textId="77777777" w:rsidR="00F21F9D" w:rsidRPr="00B35A82" w:rsidRDefault="00B35A82">
            <w:pPr>
              <w:pStyle w:val="Body"/>
              <w:spacing w:line="276" w:lineRule="auto"/>
              <w:rPr>
                <w:sz w:val="20"/>
                <w:szCs w:val="20"/>
                <w:lang w:val="en-GB"/>
              </w:rPr>
            </w:pPr>
            <w:r w:rsidRPr="00B35A82">
              <w:rPr>
                <w:sz w:val="20"/>
                <w:szCs w:val="20"/>
                <w:lang w:val="en-GB"/>
              </w:rPr>
              <w:t>University of Juba</w:t>
            </w:r>
          </w:p>
        </w:tc>
        <w:tc>
          <w:tcPr>
            <w:tcW w:w="851" w:type="dxa"/>
            <w:tcBorders>
              <w:top w:val="nil"/>
              <w:left w:val="nil"/>
              <w:bottom w:val="nil"/>
              <w:right w:val="nil"/>
            </w:tcBorders>
            <w:shd w:val="clear" w:color="auto" w:fill="auto"/>
            <w:tcMar>
              <w:top w:w="80" w:type="dxa"/>
              <w:left w:w="80" w:type="dxa"/>
              <w:bottom w:w="80" w:type="dxa"/>
              <w:right w:w="80" w:type="dxa"/>
            </w:tcMar>
          </w:tcPr>
          <w:p w14:paraId="46D7E273" w14:textId="77777777" w:rsidR="00F21F9D" w:rsidRPr="00B35A82" w:rsidRDefault="00B35A82">
            <w:pPr>
              <w:pStyle w:val="Body"/>
              <w:spacing w:line="276" w:lineRule="auto"/>
              <w:rPr>
                <w:lang w:val="en-GB"/>
              </w:rPr>
            </w:pPr>
            <w:r w:rsidRPr="00B35A82">
              <w:rPr>
                <w:rFonts w:ascii="Times New Roman Bold"/>
                <w:sz w:val="20"/>
                <w:szCs w:val="20"/>
                <w:lang w:val="en-GB"/>
              </w:rPr>
              <w:t xml:space="preserve">2008 </w:t>
            </w:r>
          </w:p>
        </w:tc>
        <w:tc>
          <w:tcPr>
            <w:tcW w:w="6520" w:type="dxa"/>
            <w:tcBorders>
              <w:top w:val="nil"/>
              <w:left w:val="nil"/>
              <w:bottom w:val="nil"/>
              <w:right w:val="nil"/>
            </w:tcBorders>
            <w:shd w:val="clear" w:color="auto" w:fill="auto"/>
            <w:tcMar>
              <w:top w:w="80" w:type="dxa"/>
              <w:left w:w="80" w:type="dxa"/>
              <w:bottom w:w="80" w:type="dxa"/>
              <w:right w:w="80" w:type="dxa"/>
            </w:tcMar>
          </w:tcPr>
          <w:p w14:paraId="63174232" w14:textId="77777777" w:rsidR="00F21F9D" w:rsidRPr="00B35A82" w:rsidRDefault="00B35A82">
            <w:pPr>
              <w:pStyle w:val="Body"/>
              <w:spacing w:line="276" w:lineRule="auto"/>
              <w:jc w:val="both"/>
              <w:rPr>
                <w:lang w:val="en-GB"/>
              </w:rPr>
            </w:pPr>
            <w:r w:rsidRPr="00B35A82">
              <w:rPr>
                <w:i/>
                <w:iCs/>
                <w:sz w:val="20"/>
                <w:szCs w:val="20"/>
                <w:lang w:val="en-GB"/>
              </w:rPr>
              <w:t>Development of a policy document for the university on ESD in a post-conflict context (Department of Geography &amp; whole university)</w:t>
            </w:r>
            <w:r w:rsidRPr="00B35A82">
              <w:rPr>
                <w:sz w:val="20"/>
                <w:szCs w:val="20"/>
                <w:lang w:val="en-GB"/>
              </w:rPr>
              <w:t>: A USAT analysis showed low integration of environment and sustainability in the university.</w:t>
            </w:r>
            <w:r w:rsidRPr="00B35A82">
              <w:rPr>
                <w:rFonts w:ascii="Times New Roman Bold"/>
                <w:sz w:val="20"/>
                <w:szCs w:val="20"/>
                <w:lang w:val="en-GB"/>
              </w:rPr>
              <w:t xml:space="preserve"> </w:t>
            </w:r>
            <w:r w:rsidRPr="00B35A82">
              <w:rPr>
                <w:sz w:val="20"/>
                <w:szCs w:val="20"/>
                <w:lang w:val="en-GB"/>
              </w:rPr>
              <w:t>Based on the findings, a decision was reached to develop a policy on mainstreaming sustainability into the university. However, the project was affected by other factors, he process raised environmental awareness.</w:t>
            </w:r>
          </w:p>
        </w:tc>
      </w:tr>
      <w:tr w:rsidR="00F21F9D" w:rsidRPr="00B35A82" w14:paraId="10F734FC" w14:textId="77777777">
        <w:trPr>
          <w:trHeight w:val="2729"/>
        </w:trPr>
        <w:tc>
          <w:tcPr>
            <w:tcW w:w="1276" w:type="dxa"/>
            <w:tcBorders>
              <w:top w:val="nil"/>
              <w:left w:val="nil"/>
              <w:bottom w:val="nil"/>
              <w:right w:val="nil"/>
            </w:tcBorders>
            <w:shd w:val="clear" w:color="auto" w:fill="D2E6F1"/>
            <w:tcMar>
              <w:top w:w="80" w:type="dxa"/>
              <w:left w:w="80" w:type="dxa"/>
              <w:bottom w:w="80" w:type="dxa"/>
              <w:right w:w="80" w:type="dxa"/>
            </w:tcMar>
          </w:tcPr>
          <w:p w14:paraId="32492AD0" w14:textId="77777777" w:rsidR="00F21F9D" w:rsidRPr="00B35A82" w:rsidRDefault="00B35A82">
            <w:pPr>
              <w:pStyle w:val="Body"/>
              <w:spacing w:line="276" w:lineRule="auto"/>
              <w:jc w:val="both"/>
              <w:rPr>
                <w:sz w:val="20"/>
                <w:szCs w:val="20"/>
                <w:lang w:val="en-GB"/>
              </w:rPr>
            </w:pPr>
            <w:r w:rsidRPr="00B35A82">
              <w:rPr>
                <w:sz w:val="20"/>
                <w:szCs w:val="20"/>
                <w:lang w:val="en-GB"/>
              </w:rPr>
              <w:lastRenderedPageBreak/>
              <w:t>Swaziland</w:t>
            </w:r>
          </w:p>
        </w:tc>
        <w:tc>
          <w:tcPr>
            <w:tcW w:w="1559" w:type="dxa"/>
            <w:tcBorders>
              <w:top w:val="nil"/>
              <w:left w:val="nil"/>
              <w:bottom w:val="nil"/>
              <w:right w:val="nil"/>
            </w:tcBorders>
            <w:shd w:val="clear" w:color="auto" w:fill="D2E6F1"/>
            <w:tcMar>
              <w:top w:w="80" w:type="dxa"/>
              <w:left w:w="80" w:type="dxa"/>
              <w:bottom w:w="80" w:type="dxa"/>
              <w:right w:w="80" w:type="dxa"/>
            </w:tcMar>
          </w:tcPr>
          <w:p w14:paraId="3BFC4BF9" w14:textId="77777777" w:rsidR="00F21F9D" w:rsidRPr="00B35A82" w:rsidRDefault="00B35A82">
            <w:pPr>
              <w:pStyle w:val="Body"/>
              <w:rPr>
                <w:lang w:val="en-GB"/>
              </w:rPr>
            </w:pPr>
            <w:r w:rsidRPr="00B35A82">
              <w:rPr>
                <w:rFonts w:eastAsia="Arial Unicode MS" w:hAnsi="Arial Unicode MS" w:cs="Arial Unicode MS"/>
                <w:sz w:val="20"/>
                <w:szCs w:val="20"/>
                <w:lang w:val="en-GB"/>
              </w:rPr>
              <w:t>University of Swaziland (UNISWA)</w:t>
            </w:r>
          </w:p>
        </w:tc>
        <w:tc>
          <w:tcPr>
            <w:tcW w:w="851" w:type="dxa"/>
            <w:tcBorders>
              <w:top w:val="nil"/>
              <w:left w:val="nil"/>
              <w:bottom w:val="nil"/>
              <w:right w:val="nil"/>
            </w:tcBorders>
            <w:shd w:val="clear" w:color="auto" w:fill="D2E6F1"/>
            <w:tcMar>
              <w:top w:w="80" w:type="dxa"/>
              <w:left w:w="80" w:type="dxa"/>
              <w:bottom w:w="80" w:type="dxa"/>
              <w:right w:w="80" w:type="dxa"/>
            </w:tcMar>
          </w:tcPr>
          <w:p w14:paraId="58FB6433" w14:textId="77777777" w:rsidR="00F21F9D" w:rsidRPr="00B35A82" w:rsidRDefault="00B35A82">
            <w:pPr>
              <w:pStyle w:val="Body"/>
              <w:spacing w:line="276" w:lineRule="auto"/>
              <w:rPr>
                <w:lang w:val="en-GB"/>
              </w:rPr>
            </w:pPr>
            <w:r w:rsidRPr="00B35A82">
              <w:rPr>
                <w:rFonts w:ascii="Times New Roman Bold"/>
                <w:sz w:val="20"/>
                <w:szCs w:val="20"/>
                <w:lang w:val="en-GB"/>
              </w:rPr>
              <w:t xml:space="preserve">2011 </w:t>
            </w:r>
          </w:p>
        </w:tc>
        <w:tc>
          <w:tcPr>
            <w:tcW w:w="6520" w:type="dxa"/>
            <w:tcBorders>
              <w:top w:val="nil"/>
              <w:left w:val="nil"/>
              <w:bottom w:val="nil"/>
              <w:right w:val="nil"/>
            </w:tcBorders>
            <w:shd w:val="clear" w:color="auto" w:fill="D2E6F1"/>
            <w:tcMar>
              <w:top w:w="80" w:type="dxa"/>
              <w:left w:w="80" w:type="dxa"/>
              <w:bottom w:w="80" w:type="dxa"/>
              <w:right w:w="80" w:type="dxa"/>
            </w:tcMar>
          </w:tcPr>
          <w:p w14:paraId="3F3FE313" w14:textId="77777777" w:rsidR="00F21F9D" w:rsidRPr="00B35A82" w:rsidRDefault="00B35A82">
            <w:pPr>
              <w:pStyle w:val="Body"/>
              <w:spacing w:line="276" w:lineRule="auto"/>
              <w:jc w:val="both"/>
              <w:rPr>
                <w:lang w:val="en-GB"/>
              </w:rPr>
            </w:pPr>
            <w:r w:rsidRPr="00B35A82">
              <w:rPr>
                <w:i/>
                <w:iCs/>
                <w:sz w:val="20"/>
                <w:szCs w:val="20"/>
                <w:lang w:val="en-GB"/>
              </w:rPr>
              <w:t>Systemic integration of environment and sustainability issues into different sub-disciplines in the Faculty of Commerce</w:t>
            </w:r>
            <w:r w:rsidRPr="00B35A82">
              <w:rPr>
                <w:sz w:val="20"/>
                <w:szCs w:val="20"/>
                <w:lang w:val="en-GB"/>
              </w:rPr>
              <w:t xml:space="preserve">: This project was linked to a whole institution assessment of sustainability using the USAT undertaken by the MESA implementation committee. The analysis showed low integration in in commerce. This led to initiatives like a workshop to develop a better understanding of sustainable development, staff capacity development in sustainability mainstreaming. In addition, the National Curriculum Centre has started developing textbooks that reflect ESD and the Ministry of Education and Training has prioritised ESD in its 2011 education policy. </w:t>
            </w:r>
          </w:p>
        </w:tc>
      </w:tr>
      <w:tr w:rsidR="00F21F9D" w:rsidRPr="00B35A82" w14:paraId="565ADE1F" w14:textId="77777777">
        <w:trPr>
          <w:trHeight w:val="2980"/>
        </w:trPr>
        <w:tc>
          <w:tcPr>
            <w:tcW w:w="1276" w:type="dxa"/>
            <w:tcBorders>
              <w:top w:val="nil"/>
              <w:left w:val="nil"/>
              <w:bottom w:val="nil"/>
              <w:right w:val="nil"/>
            </w:tcBorders>
            <w:shd w:val="clear" w:color="auto" w:fill="auto"/>
            <w:tcMar>
              <w:top w:w="80" w:type="dxa"/>
              <w:left w:w="80" w:type="dxa"/>
              <w:bottom w:w="80" w:type="dxa"/>
              <w:right w:w="80" w:type="dxa"/>
            </w:tcMar>
          </w:tcPr>
          <w:p w14:paraId="76B85C4B" w14:textId="77777777" w:rsidR="00F21F9D" w:rsidRPr="00B35A82" w:rsidRDefault="00B35A82">
            <w:pPr>
              <w:pStyle w:val="Body"/>
              <w:spacing w:line="276" w:lineRule="auto"/>
              <w:jc w:val="both"/>
              <w:rPr>
                <w:rFonts w:ascii="Times New Roman Bold" w:eastAsia="Times New Roman Bold" w:hAnsi="Times New Roman Bold" w:cs="Times New Roman Bold"/>
                <w:sz w:val="20"/>
                <w:szCs w:val="20"/>
                <w:lang w:val="en-GB"/>
              </w:rPr>
            </w:pPr>
            <w:r w:rsidRPr="00B35A82">
              <w:rPr>
                <w:rFonts w:ascii="Times New Roman Bold"/>
                <w:sz w:val="20"/>
                <w:szCs w:val="20"/>
                <w:lang w:val="en-GB"/>
              </w:rPr>
              <w:t>Uganda</w:t>
            </w:r>
          </w:p>
        </w:tc>
        <w:tc>
          <w:tcPr>
            <w:tcW w:w="1559" w:type="dxa"/>
            <w:tcBorders>
              <w:top w:val="nil"/>
              <w:left w:val="nil"/>
              <w:bottom w:val="nil"/>
              <w:right w:val="nil"/>
            </w:tcBorders>
            <w:shd w:val="clear" w:color="auto" w:fill="auto"/>
            <w:tcMar>
              <w:top w:w="80" w:type="dxa"/>
              <w:left w:w="80" w:type="dxa"/>
              <w:bottom w:w="80" w:type="dxa"/>
              <w:right w:w="80" w:type="dxa"/>
            </w:tcMar>
          </w:tcPr>
          <w:p w14:paraId="19B9A4A8" w14:textId="77777777" w:rsidR="00F21F9D" w:rsidRPr="00B35A82" w:rsidRDefault="00B35A82">
            <w:pPr>
              <w:pStyle w:val="Body"/>
              <w:spacing w:line="276" w:lineRule="auto"/>
              <w:rPr>
                <w:sz w:val="20"/>
                <w:szCs w:val="20"/>
                <w:lang w:val="en-GB"/>
              </w:rPr>
            </w:pPr>
            <w:proofErr w:type="spellStart"/>
            <w:r w:rsidRPr="00B35A82">
              <w:rPr>
                <w:sz w:val="20"/>
                <w:szCs w:val="20"/>
                <w:lang w:val="en-GB"/>
              </w:rPr>
              <w:t>Mbarara</w:t>
            </w:r>
            <w:proofErr w:type="spellEnd"/>
            <w:r w:rsidRPr="00B35A82">
              <w:rPr>
                <w:sz w:val="20"/>
                <w:szCs w:val="20"/>
                <w:lang w:val="en-GB"/>
              </w:rPr>
              <w:t xml:space="preserve"> University of Science and Technology</w:t>
            </w:r>
          </w:p>
        </w:tc>
        <w:tc>
          <w:tcPr>
            <w:tcW w:w="851" w:type="dxa"/>
            <w:tcBorders>
              <w:top w:val="nil"/>
              <w:left w:val="nil"/>
              <w:bottom w:val="nil"/>
              <w:right w:val="nil"/>
            </w:tcBorders>
            <w:shd w:val="clear" w:color="auto" w:fill="auto"/>
            <w:tcMar>
              <w:top w:w="80" w:type="dxa"/>
              <w:left w:w="80" w:type="dxa"/>
              <w:bottom w:w="80" w:type="dxa"/>
              <w:right w:w="80" w:type="dxa"/>
            </w:tcMar>
          </w:tcPr>
          <w:p w14:paraId="01EE7ACE" w14:textId="77777777" w:rsidR="00F21F9D" w:rsidRPr="00B35A82" w:rsidRDefault="00B35A82">
            <w:pPr>
              <w:pStyle w:val="Body"/>
              <w:spacing w:line="276" w:lineRule="auto"/>
              <w:rPr>
                <w:sz w:val="20"/>
                <w:szCs w:val="20"/>
                <w:lang w:val="en-GB"/>
              </w:rPr>
            </w:pPr>
            <w:r w:rsidRPr="00B35A82">
              <w:rPr>
                <w:rFonts w:ascii="Times New Roman Bold"/>
                <w:sz w:val="20"/>
                <w:szCs w:val="20"/>
                <w:lang w:val="en-GB"/>
              </w:rPr>
              <w:t xml:space="preserve">2008 </w:t>
            </w:r>
          </w:p>
          <w:p w14:paraId="34E9E609" w14:textId="77777777" w:rsidR="00F21F9D" w:rsidRPr="00B35A82" w:rsidRDefault="00F21F9D">
            <w:pPr>
              <w:pStyle w:val="Body"/>
              <w:spacing w:line="276" w:lineRule="auto"/>
              <w:rPr>
                <w:sz w:val="20"/>
                <w:szCs w:val="20"/>
                <w:lang w:val="en-GB"/>
              </w:rPr>
            </w:pPr>
          </w:p>
          <w:p w14:paraId="0C2ABFC4" w14:textId="77777777" w:rsidR="00F21F9D" w:rsidRPr="00B35A82" w:rsidRDefault="00F21F9D">
            <w:pPr>
              <w:pStyle w:val="Body"/>
              <w:spacing w:line="276" w:lineRule="auto"/>
              <w:rPr>
                <w:lang w:val="en-GB"/>
              </w:rPr>
            </w:pPr>
          </w:p>
        </w:tc>
        <w:tc>
          <w:tcPr>
            <w:tcW w:w="6520" w:type="dxa"/>
            <w:tcBorders>
              <w:top w:val="nil"/>
              <w:left w:val="nil"/>
              <w:bottom w:val="nil"/>
              <w:right w:val="nil"/>
            </w:tcBorders>
            <w:shd w:val="clear" w:color="auto" w:fill="auto"/>
            <w:tcMar>
              <w:top w:w="80" w:type="dxa"/>
              <w:left w:w="80" w:type="dxa"/>
              <w:bottom w:w="80" w:type="dxa"/>
              <w:right w:w="80" w:type="dxa"/>
            </w:tcMar>
          </w:tcPr>
          <w:p w14:paraId="5F0B7A2C" w14:textId="77777777" w:rsidR="00F21F9D" w:rsidRPr="00B35A82" w:rsidRDefault="00B35A82">
            <w:pPr>
              <w:pStyle w:val="Body"/>
              <w:spacing w:line="276" w:lineRule="auto"/>
              <w:jc w:val="both"/>
              <w:rPr>
                <w:lang w:val="en-GB"/>
              </w:rPr>
            </w:pPr>
            <w:r w:rsidRPr="00B35A82">
              <w:rPr>
                <w:i/>
                <w:iCs/>
                <w:sz w:val="20"/>
                <w:szCs w:val="20"/>
                <w:lang w:val="en-GB"/>
              </w:rPr>
              <w:t>Development of materials and approaches to improve the relevance of science and technology teaching in the Education Faculty (Faculty of Education)</w:t>
            </w:r>
            <w:r w:rsidRPr="00B35A82">
              <w:rPr>
                <w:sz w:val="20"/>
                <w:szCs w:val="20"/>
                <w:lang w:val="en-GB"/>
              </w:rPr>
              <w:t xml:space="preserve">: An institutional USAT audit revealed relatively low levels of integration of sustainability issues in curriculum, teaching and research. Drawing on USAT findings, a framework for a course was developed with a focus on re-orientation of the methods to address community needs. Other initiatives include a lecturers training programme, an institutional workshop involving university management, staff, students and the wider community, an ESD sensitisation week. The USAT was also used to evaluate the intervention at the end of the process, showing a shift in awareness, willingness and knowledge of ESD.  </w:t>
            </w:r>
          </w:p>
        </w:tc>
      </w:tr>
      <w:tr w:rsidR="00F21F9D" w:rsidRPr="00B35A82" w14:paraId="7BDE0E10" w14:textId="77777777">
        <w:trPr>
          <w:trHeight w:val="2477"/>
        </w:trPr>
        <w:tc>
          <w:tcPr>
            <w:tcW w:w="1276" w:type="dxa"/>
            <w:tcBorders>
              <w:top w:val="nil"/>
              <w:left w:val="nil"/>
              <w:bottom w:val="nil"/>
              <w:right w:val="nil"/>
            </w:tcBorders>
            <w:shd w:val="clear" w:color="auto" w:fill="D2E6F1"/>
            <w:tcMar>
              <w:top w:w="80" w:type="dxa"/>
              <w:left w:w="80" w:type="dxa"/>
              <w:bottom w:w="80" w:type="dxa"/>
              <w:right w:w="80" w:type="dxa"/>
            </w:tcMar>
          </w:tcPr>
          <w:p w14:paraId="770839EE" w14:textId="77777777" w:rsidR="00F21F9D" w:rsidRPr="00B35A82" w:rsidRDefault="00B35A82">
            <w:pPr>
              <w:pStyle w:val="Body"/>
              <w:spacing w:line="276" w:lineRule="auto"/>
              <w:jc w:val="both"/>
              <w:rPr>
                <w:lang w:val="en-GB"/>
              </w:rPr>
            </w:pPr>
            <w:r w:rsidRPr="00B35A82">
              <w:rPr>
                <w:rFonts w:ascii="Times New Roman Bold"/>
                <w:sz w:val="20"/>
                <w:szCs w:val="20"/>
                <w:lang w:val="en-GB"/>
              </w:rPr>
              <w:t>Uganda</w:t>
            </w:r>
          </w:p>
        </w:tc>
        <w:tc>
          <w:tcPr>
            <w:tcW w:w="1559" w:type="dxa"/>
            <w:tcBorders>
              <w:top w:val="nil"/>
              <w:left w:val="nil"/>
              <w:bottom w:val="nil"/>
              <w:right w:val="nil"/>
            </w:tcBorders>
            <w:shd w:val="clear" w:color="auto" w:fill="D2E6F1"/>
            <w:tcMar>
              <w:top w:w="80" w:type="dxa"/>
              <w:left w:w="80" w:type="dxa"/>
              <w:bottom w:w="80" w:type="dxa"/>
              <w:right w:w="80" w:type="dxa"/>
            </w:tcMar>
          </w:tcPr>
          <w:p w14:paraId="11A3442B" w14:textId="77777777" w:rsidR="00F21F9D" w:rsidRPr="00B35A82" w:rsidRDefault="00B35A82">
            <w:pPr>
              <w:pStyle w:val="Body"/>
              <w:spacing w:line="276" w:lineRule="auto"/>
              <w:rPr>
                <w:lang w:val="en-GB"/>
              </w:rPr>
            </w:pPr>
            <w:proofErr w:type="spellStart"/>
            <w:r w:rsidRPr="00B35A82">
              <w:rPr>
                <w:sz w:val="20"/>
                <w:szCs w:val="20"/>
                <w:lang w:val="en-GB"/>
              </w:rPr>
              <w:t>Makerere</w:t>
            </w:r>
            <w:proofErr w:type="spellEnd"/>
            <w:r w:rsidRPr="00B35A82">
              <w:rPr>
                <w:sz w:val="20"/>
                <w:szCs w:val="20"/>
                <w:lang w:val="en-GB"/>
              </w:rPr>
              <w:t xml:space="preserve"> University</w:t>
            </w:r>
          </w:p>
        </w:tc>
        <w:tc>
          <w:tcPr>
            <w:tcW w:w="851" w:type="dxa"/>
            <w:tcBorders>
              <w:top w:val="nil"/>
              <w:left w:val="nil"/>
              <w:bottom w:val="nil"/>
              <w:right w:val="nil"/>
            </w:tcBorders>
            <w:shd w:val="clear" w:color="auto" w:fill="D2E6F1"/>
            <w:tcMar>
              <w:top w:w="80" w:type="dxa"/>
              <w:left w:w="80" w:type="dxa"/>
              <w:bottom w:w="80" w:type="dxa"/>
              <w:right w:w="80" w:type="dxa"/>
            </w:tcMar>
          </w:tcPr>
          <w:p w14:paraId="3F7ADDE5" w14:textId="77777777" w:rsidR="00F21F9D" w:rsidRPr="00B35A82" w:rsidRDefault="00B35A82">
            <w:pPr>
              <w:pStyle w:val="Body"/>
              <w:spacing w:line="276" w:lineRule="auto"/>
              <w:rPr>
                <w:sz w:val="20"/>
                <w:szCs w:val="20"/>
                <w:lang w:val="en-GB"/>
              </w:rPr>
            </w:pPr>
            <w:r w:rsidRPr="00B35A82">
              <w:rPr>
                <w:rFonts w:ascii="Times New Roman Bold"/>
                <w:sz w:val="20"/>
                <w:szCs w:val="20"/>
                <w:lang w:val="en-GB"/>
              </w:rPr>
              <w:t xml:space="preserve">2011 </w:t>
            </w:r>
          </w:p>
          <w:p w14:paraId="679F5D7A" w14:textId="77777777" w:rsidR="00F21F9D" w:rsidRPr="00B35A82" w:rsidRDefault="00F21F9D">
            <w:pPr>
              <w:pStyle w:val="Body"/>
              <w:spacing w:line="276" w:lineRule="auto"/>
              <w:rPr>
                <w:lang w:val="en-GB"/>
              </w:rPr>
            </w:pPr>
          </w:p>
        </w:tc>
        <w:tc>
          <w:tcPr>
            <w:tcW w:w="6520" w:type="dxa"/>
            <w:tcBorders>
              <w:top w:val="nil"/>
              <w:left w:val="nil"/>
              <w:bottom w:val="nil"/>
              <w:right w:val="nil"/>
            </w:tcBorders>
            <w:shd w:val="clear" w:color="auto" w:fill="D2E6F1"/>
            <w:tcMar>
              <w:top w:w="80" w:type="dxa"/>
              <w:left w:w="80" w:type="dxa"/>
              <w:bottom w:w="80" w:type="dxa"/>
              <w:right w:w="80" w:type="dxa"/>
            </w:tcMar>
          </w:tcPr>
          <w:p w14:paraId="67D1EF81" w14:textId="77777777" w:rsidR="00F21F9D" w:rsidRPr="00B35A82" w:rsidRDefault="00B35A82">
            <w:pPr>
              <w:pStyle w:val="Body"/>
              <w:spacing w:line="276" w:lineRule="auto"/>
              <w:jc w:val="both"/>
              <w:rPr>
                <w:lang w:val="en-GB"/>
              </w:rPr>
            </w:pPr>
            <w:r w:rsidRPr="00B35A82">
              <w:rPr>
                <w:i/>
                <w:iCs/>
                <w:sz w:val="20"/>
                <w:szCs w:val="20"/>
                <w:lang w:val="en-GB"/>
              </w:rPr>
              <w:t>Integration of SD into the ‘Theory and Practice of Educational Administration’ and Management course outlines</w:t>
            </w:r>
            <w:r w:rsidRPr="00B35A82">
              <w:rPr>
                <w:sz w:val="20"/>
                <w:szCs w:val="20"/>
                <w:lang w:val="en-GB"/>
              </w:rPr>
              <w:t xml:space="preserve">: The USAT audit of different sub-disciplines in the School of Education showed poor integration of sustainability in all courses (the project was later narrowed to one course due to structural differences) and low sustainable development expertise among staff. This led to changes in course outline (enrichment) which increased student awareness and interest; and the designing of ESD Postgraduate Diploma, </w:t>
            </w:r>
            <w:proofErr w:type="spellStart"/>
            <w:r w:rsidRPr="00B35A82">
              <w:rPr>
                <w:sz w:val="20"/>
                <w:szCs w:val="20"/>
                <w:lang w:val="en-GB"/>
              </w:rPr>
              <w:t>Masters</w:t>
            </w:r>
            <w:proofErr w:type="spellEnd"/>
            <w:r w:rsidRPr="00B35A82">
              <w:rPr>
                <w:sz w:val="20"/>
                <w:szCs w:val="20"/>
                <w:lang w:val="en-GB"/>
              </w:rPr>
              <w:t xml:space="preserve"> Degree and short courses in the School of Education; and enhancement of community engagement.</w:t>
            </w:r>
          </w:p>
        </w:tc>
      </w:tr>
      <w:tr w:rsidR="00F21F9D" w:rsidRPr="00B35A82" w14:paraId="536823AD" w14:textId="77777777">
        <w:trPr>
          <w:trHeight w:val="1974"/>
        </w:trPr>
        <w:tc>
          <w:tcPr>
            <w:tcW w:w="1276" w:type="dxa"/>
            <w:tcBorders>
              <w:top w:val="nil"/>
              <w:left w:val="nil"/>
              <w:bottom w:val="nil"/>
              <w:right w:val="nil"/>
            </w:tcBorders>
            <w:shd w:val="clear" w:color="auto" w:fill="auto"/>
            <w:tcMar>
              <w:top w:w="80" w:type="dxa"/>
              <w:left w:w="80" w:type="dxa"/>
              <w:bottom w:w="80" w:type="dxa"/>
              <w:right w:w="80" w:type="dxa"/>
            </w:tcMar>
          </w:tcPr>
          <w:p w14:paraId="10CE72BA" w14:textId="77777777" w:rsidR="00F21F9D" w:rsidRPr="00B35A82" w:rsidRDefault="00B35A82">
            <w:pPr>
              <w:pStyle w:val="Body"/>
              <w:spacing w:line="276" w:lineRule="auto"/>
              <w:jc w:val="both"/>
              <w:rPr>
                <w:lang w:val="en-GB"/>
              </w:rPr>
            </w:pPr>
            <w:r w:rsidRPr="00B35A82">
              <w:rPr>
                <w:rFonts w:ascii="Times New Roman Bold"/>
                <w:sz w:val="20"/>
                <w:szCs w:val="20"/>
                <w:lang w:val="en-GB"/>
              </w:rPr>
              <w:t>Uganda</w:t>
            </w:r>
          </w:p>
        </w:tc>
        <w:tc>
          <w:tcPr>
            <w:tcW w:w="1559" w:type="dxa"/>
            <w:tcBorders>
              <w:top w:val="nil"/>
              <w:left w:val="nil"/>
              <w:bottom w:val="nil"/>
              <w:right w:val="nil"/>
            </w:tcBorders>
            <w:shd w:val="clear" w:color="auto" w:fill="auto"/>
            <w:tcMar>
              <w:top w:w="80" w:type="dxa"/>
              <w:left w:w="80" w:type="dxa"/>
              <w:bottom w:w="80" w:type="dxa"/>
              <w:right w:w="80" w:type="dxa"/>
            </w:tcMar>
          </w:tcPr>
          <w:p w14:paraId="5B14073C" w14:textId="09C76978" w:rsidR="00F21F9D" w:rsidRPr="00B35A82" w:rsidRDefault="00B35A82">
            <w:pPr>
              <w:pStyle w:val="Body"/>
              <w:spacing w:line="276" w:lineRule="auto"/>
              <w:rPr>
                <w:sz w:val="20"/>
                <w:szCs w:val="20"/>
                <w:lang w:val="en-GB"/>
              </w:rPr>
            </w:pPr>
            <w:proofErr w:type="spellStart"/>
            <w:r w:rsidRPr="00B35A82">
              <w:rPr>
                <w:sz w:val="20"/>
                <w:szCs w:val="20"/>
                <w:lang w:val="en-GB"/>
              </w:rPr>
              <w:t>Nkumba</w:t>
            </w:r>
            <w:proofErr w:type="spellEnd"/>
            <w:r w:rsidR="007D524E">
              <w:rPr>
                <w:sz w:val="20"/>
                <w:szCs w:val="20"/>
                <w:lang w:val="en-GB"/>
              </w:rPr>
              <w:t xml:space="preserve"> </w:t>
            </w:r>
            <w:r w:rsidRPr="00B35A82">
              <w:rPr>
                <w:sz w:val="20"/>
                <w:szCs w:val="20"/>
                <w:lang w:val="en-GB"/>
              </w:rPr>
              <w:t>University (NU)</w:t>
            </w:r>
          </w:p>
        </w:tc>
        <w:tc>
          <w:tcPr>
            <w:tcW w:w="851" w:type="dxa"/>
            <w:tcBorders>
              <w:top w:val="nil"/>
              <w:left w:val="nil"/>
              <w:bottom w:val="nil"/>
              <w:right w:val="nil"/>
            </w:tcBorders>
            <w:shd w:val="clear" w:color="auto" w:fill="auto"/>
            <w:tcMar>
              <w:top w:w="80" w:type="dxa"/>
              <w:left w:w="80" w:type="dxa"/>
              <w:bottom w:w="80" w:type="dxa"/>
              <w:right w:w="80" w:type="dxa"/>
            </w:tcMar>
          </w:tcPr>
          <w:p w14:paraId="2A667572" w14:textId="77777777" w:rsidR="00F21F9D" w:rsidRPr="00B35A82" w:rsidRDefault="00B35A82">
            <w:pPr>
              <w:pStyle w:val="Body"/>
              <w:spacing w:line="276" w:lineRule="auto"/>
              <w:rPr>
                <w:sz w:val="20"/>
                <w:szCs w:val="20"/>
                <w:lang w:val="en-GB"/>
              </w:rPr>
            </w:pPr>
            <w:r w:rsidRPr="00B35A82">
              <w:rPr>
                <w:rFonts w:ascii="Times New Roman Bold"/>
                <w:sz w:val="20"/>
                <w:szCs w:val="20"/>
                <w:lang w:val="en-GB"/>
              </w:rPr>
              <w:t xml:space="preserve">2011 </w:t>
            </w:r>
          </w:p>
          <w:p w14:paraId="37B4586D" w14:textId="77777777" w:rsidR="00F21F9D" w:rsidRPr="00B35A82" w:rsidRDefault="00F21F9D">
            <w:pPr>
              <w:pStyle w:val="Body"/>
              <w:spacing w:line="276" w:lineRule="auto"/>
              <w:rPr>
                <w:lang w:val="en-GB"/>
              </w:rPr>
            </w:pPr>
          </w:p>
        </w:tc>
        <w:tc>
          <w:tcPr>
            <w:tcW w:w="6520" w:type="dxa"/>
            <w:tcBorders>
              <w:top w:val="nil"/>
              <w:left w:val="nil"/>
              <w:bottom w:val="nil"/>
              <w:right w:val="nil"/>
            </w:tcBorders>
            <w:shd w:val="clear" w:color="auto" w:fill="auto"/>
            <w:tcMar>
              <w:top w:w="80" w:type="dxa"/>
              <w:left w:w="80" w:type="dxa"/>
              <w:bottom w:w="80" w:type="dxa"/>
              <w:right w:w="80" w:type="dxa"/>
            </w:tcMar>
          </w:tcPr>
          <w:p w14:paraId="1CB1286A" w14:textId="77777777" w:rsidR="00F21F9D" w:rsidRPr="00B35A82" w:rsidRDefault="00B35A82">
            <w:pPr>
              <w:pStyle w:val="Body"/>
              <w:spacing w:line="276" w:lineRule="auto"/>
              <w:jc w:val="both"/>
              <w:rPr>
                <w:lang w:val="en-GB"/>
              </w:rPr>
            </w:pPr>
            <w:r w:rsidRPr="00B35A82">
              <w:rPr>
                <w:i/>
                <w:iCs/>
                <w:sz w:val="20"/>
                <w:szCs w:val="20"/>
                <w:lang w:val="en-GB"/>
              </w:rPr>
              <w:t>Mainstreaming SD in disciplines within the School of Humanities and Sciences: Focus on Religious Education Programmes; Teacher Education Programmes; and Social Sciences</w:t>
            </w:r>
            <w:r w:rsidRPr="00B35A82">
              <w:rPr>
                <w:sz w:val="20"/>
                <w:szCs w:val="20"/>
                <w:lang w:val="en-GB"/>
              </w:rPr>
              <w:t>: A USAT audit in the above mentioned course led to curriculum changes in the courses, the development of a new course, and the establishment of a green foods project by students. There were plans for further community engagement projects, for the development of an ESD policy to guide on-going ESD mainstreaming.</w:t>
            </w:r>
          </w:p>
        </w:tc>
      </w:tr>
      <w:tr w:rsidR="00F21F9D" w:rsidRPr="00B35A82" w14:paraId="75687CF9" w14:textId="77777777">
        <w:trPr>
          <w:trHeight w:val="2477"/>
        </w:trPr>
        <w:tc>
          <w:tcPr>
            <w:tcW w:w="1276" w:type="dxa"/>
            <w:tcBorders>
              <w:top w:val="nil"/>
              <w:left w:val="nil"/>
              <w:bottom w:val="nil"/>
              <w:right w:val="nil"/>
            </w:tcBorders>
            <w:shd w:val="clear" w:color="auto" w:fill="D2E6F1"/>
            <w:tcMar>
              <w:top w:w="80" w:type="dxa"/>
              <w:left w:w="80" w:type="dxa"/>
              <w:bottom w:w="80" w:type="dxa"/>
              <w:right w:w="80" w:type="dxa"/>
            </w:tcMar>
          </w:tcPr>
          <w:p w14:paraId="5D2D9463" w14:textId="77777777" w:rsidR="00F21F9D" w:rsidRPr="00B35A82" w:rsidRDefault="00B35A82">
            <w:pPr>
              <w:pStyle w:val="Body"/>
              <w:spacing w:line="276" w:lineRule="auto"/>
              <w:jc w:val="both"/>
              <w:rPr>
                <w:rFonts w:ascii="Times New Roman Bold" w:eastAsia="Times New Roman Bold" w:hAnsi="Times New Roman Bold" w:cs="Times New Roman Bold"/>
                <w:sz w:val="20"/>
                <w:szCs w:val="20"/>
                <w:lang w:val="en-GB"/>
              </w:rPr>
            </w:pPr>
            <w:r w:rsidRPr="00B35A82">
              <w:rPr>
                <w:rFonts w:ascii="Times New Roman Bold"/>
                <w:sz w:val="20"/>
                <w:szCs w:val="20"/>
                <w:lang w:val="en-GB"/>
              </w:rPr>
              <w:t>Uganda</w:t>
            </w:r>
          </w:p>
        </w:tc>
        <w:tc>
          <w:tcPr>
            <w:tcW w:w="1559" w:type="dxa"/>
            <w:tcBorders>
              <w:top w:val="nil"/>
              <w:left w:val="nil"/>
              <w:bottom w:val="nil"/>
              <w:right w:val="nil"/>
            </w:tcBorders>
            <w:shd w:val="clear" w:color="auto" w:fill="D2E6F1"/>
            <w:tcMar>
              <w:top w:w="80" w:type="dxa"/>
              <w:left w:w="80" w:type="dxa"/>
              <w:bottom w:w="80" w:type="dxa"/>
              <w:right w:w="80" w:type="dxa"/>
            </w:tcMar>
          </w:tcPr>
          <w:p w14:paraId="38A2936D" w14:textId="77777777" w:rsidR="00F21F9D" w:rsidRPr="00B35A82" w:rsidRDefault="00B35A82">
            <w:pPr>
              <w:pStyle w:val="Body"/>
              <w:rPr>
                <w:lang w:val="en-GB"/>
              </w:rPr>
            </w:pPr>
            <w:proofErr w:type="spellStart"/>
            <w:r w:rsidRPr="00B35A82">
              <w:rPr>
                <w:rFonts w:eastAsia="Arial Unicode MS" w:hAnsi="Arial Unicode MS" w:cs="Arial Unicode MS"/>
                <w:sz w:val="20"/>
                <w:szCs w:val="20"/>
                <w:lang w:val="en-GB"/>
              </w:rPr>
              <w:t>Busitema</w:t>
            </w:r>
            <w:proofErr w:type="spellEnd"/>
            <w:r w:rsidRPr="00B35A82">
              <w:rPr>
                <w:rFonts w:eastAsia="Arial Unicode MS" w:hAnsi="Arial Unicode MS" w:cs="Arial Unicode MS"/>
                <w:sz w:val="20"/>
                <w:szCs w:val="20"/>
                <w:lang w:val="en-GB"/>
              </w:rPr>
              <w:t xml:space="preserve"> University(BU)</w:t>
            </w:r>
          </w:p>
        </w:tc>
        <w:tc>
          <w:tcPr>
            <w:tcW w:w="851" w:type="dxa"/>
            <w:tcBorders>
              <w:top w:val="nil"/>
              <w:left w:val="nil"/>
              <w:bottom w:val="nil"/>
              <w:right w:val="nil"/>
            </w:tcBorders>
            <w:shd w:val="clear" w:color="auto" w:fill="D2E6F1"/>
            <w:tcMar>
              <w:top w:w="80" w:type="dxa"/>
              <w:left w:w="80" w:type="dxa"/>
              <w:bottom w:w="80" w:type="dxa"/>
              <w:right w:w="80" w:type="dxa"/>
            </w:tcMar>
          </w:tcPr>
          <w:p w14:paraId="4FFE80EE" w14:textId="77777777" w:rsidR="00F21F9D" w:rsidRPr="00B35A82" w:rsidRDefault="00B35A82">
            <w:pPr>
              <w:pStyle w:val="Body"/>
              <w:spacing w:line="276" w:lineRule="auto"/>
              <w:rPr>
                <w:sz w:val="20"/>
                <w:szCs w:val="20"/>
                <w:lang w:val="en-GB"/>
              </w:rPr>
            </w:pPr>
            <w:r w:rsidRPr="00B35A82">
              <w:rPr>
                <w:rFonts w:ascii="Times New Roman Bold"/>
                <w:sz w:val="20"/>
                <w:szCs w:val="20"/>
                <w:lang w:val="en-GB"/>
              </w:rPr>
              <w:t xml:space="preserve">2011 </w:t>
            </w:r>
          </w:p>
          <w:p w14:paraId="71A51D79" w14:textId="77777777" w:rsidR="00F21F9D" w:rsidRPr="00B35A82" w:rsidRDefault="00F21F9D">
            <w:pPr>
              <w:pStyle w:val="Body"/>
              <w:spacing w:line="276" w:lineRule="auto"/>
              <w:rPr>
                <w:sz w:val="20"/>
                <w:szCs w:val="20"/>
                <w:lang w:val="en-GB"/>
              </w:rPr>
            </w:pPr>
          </w:p>
          <w:p w14:paraId="6668A430" w14:textId="77777777" w:rsidR="00F21F9D" w:rsidRPr="00B35A82" w:rsidRDefault="00F21F9D">
            <w:pPr>
              <w:pStyle w:val="Body"/>
              <w:spacing w:line="276" w:lineRule="auto"/>
              <w:rPr>
                <w:lang w:val="en-GB"/>
              </w:rPr>
            </w:pPr>
          </w:p>
        </w:tc>
        <w:tc>
          <w:tcPr>
            <w:tcW w:w="6520" w:type="dxa"/>
            <w:tcBorders>
              <w:top w:val="nil"/>
              <w:left w:val="nil"/>
              <w:bottom w:val="nil"/>
              <w:right w:val="nil"/>
            </w:tcBorders>
            <w:shd w:val="clear" w:color="auto" w:fill="D2E6F1"/>
            <w:tcMar>
              <w:top w:w="80" w:type="dxa"/>
              <w:left w:w="80" w:type="dxa"/>
              <w:bottom w:w="80" w:type="dxa"/>
              <w:right w:w="80" w:type="dxa"/>
            </w:tcMar>
          </w:tcPr>
          <w:p w14:paraId="576FC1BE" w14:textId="77777777" w:rsidR="00F21F9D" w:rsidRPr="00B35A82" w:rsidRDefault="00B35A82">
            <w:pPr>
              <w:pStyle w:val="Body"/>
              <w:spacing w:line="276" w:lineRule="auto"/>
              <w:jc w:val="both"/>
              <w:rPr>
                <w:lang w:val="en-GB"/>
              </w:rPr>
            </w:pPr>
            <w:r w:rsidRPr="00B35A82">
              <w:rPr>
                <w:i/>
                <w:iCs/>
                <w:sz w:val="20"/>
                <w:szCs w:val="20"/>
                <w:lang w:val="en-GB"/>
              </w:rPr>
              <w:t>Mainstreaming ESD Principles And Practices In Teacher Education Programme (Bachelor Of Science In Education And In-Service Teacher Training Diploma)</w:t>
            </w:r>
            <w:r w:rsidRPr="00B35A82">
              <w:rPr>
                <w:sz w:val="20"/>
                <w:szCs w:val="20"/>
                <w:lang w:val="en-GB"/>
              </w:rPr>
              <w:t>: Based on USAT analysis results which showed low levels of sustainability integration in university programmes, and a lack of community engagement, a cross cutting course for the Bachelor of Science Education was developed. Community Engagement and student involvement were also looked into resulting in high motivation levels among students. A student Association already exist which is spear heading ESD activities in the Faculty but also linking with the community.</w:t>
            </w:r>
          </w:p>
        </w:tc>
      </w:tr>
      <w:tr w:rsidR="00F21F9D" w:rsidRPr="00B35A82" w14:paraId="679BDD6E" w14:textId="77777777">
        <w:trPr>
          <w:trHeight w:val="2412"/>
        </w:trPr>
        <w:tc>
          <w:tcPr>
            <w:tcW w:w="1276" w:type="dxa"/>
            <w:tcBorders>
              <w:top w:val="nil"/>
              <w:left w:val="nil"/>
              <w:bottom w:val="nil"/>
              <w:right w:val="nil"/>
            </w:tcBorders>
            <w:shd w:val="clear" w:color="auto" w:fill="auto"/>
            <w:tcMar>
              <w:top w:w="80" w:type="dxa"/>
              <w:left w:w="80" w:type="dxa"/>
              <w:bottom w:w="80" w:type="dxa"/>
              <w:right w:w="80" w:type="dxa"/>
            </w:tcMar>
          </w:tcPr>
          <w:p w14:paraId="448F4C53" w14:textId="77777777" w:rsidR="00F21F9D" w:rsidRPr="00B35A82" w:rsidRDefault="00B35A82">
            <w:pPr>
              <w:pStyle w:val="Body"/>
              <w:jc w:val="both"/>
              <w:rPr>
                <w:lang w:val="en-GB"/>
              </w:rPr>
            </w:pPr>
            <w:r w:rsidRPr="00B35A82">
              <w:rPr>
                <w:rFonts w:ascii="Times New Roman Bold"/>
                <w:sz w:val="20"/>
                <w:szCs w:val="20"/>
                <w:lang w:val="en-GB"/>
              </w:rPr>
              <w:lastRenderedPageBreak/>
              <w:t>Uganda</w:t>
            </w:r>
          </w:p>
        </w:tc>
        <w:tc>
          <w:tcPr>
            <w:tcW w:w="1559" w:type="dxa"/>
            <w:tcBorders>
              <w:top w:val="nil"/>
              <w:left w:val="nil"/>
              <w:bottom w:val="nil"/>
              <w:right w:val="nil"/>
            </w:tcBorders>
            <w:shd w:val="clear" w:color="auto" w:fill="auto"/>
            <w:tcMar>
              <w:top w:w="80" w:type="dxa"/>
              <w:left w:w="80" w:type="dxa"/>
              <w:bottom w:w="80" w:type="dxa"/>
              <w:right w:w="80" w:type="dxa"/>
            </w:tcMar>
          </w:tcPr>
          <w:p w14:paraId="486FED56" w14:textId="77777777" w:rsidR="00F21F9D" w:rsidRPr="00B35A82" w:rsidRDefault="00B35A82">
            <w:pPr>
              <w:pStyle w:val="Body"/>
              <w:rPr>
                <w:lang w:val="en-GB"/>
              </w:rPr>
            </w:pPr>
            <w:proofErr w:type="spellStart"/>
            <w:r w:rsidRPr="00B35A82">
              <w:rPr>
                <w:rFonts w:eastAsia="Arial Unicode MS" w:hAnsi="Arial Unicode MS" w:cs="Arial Unicode MS"/>
                <w:sz w:val="20"/>
                <w:szCs w:val="20"/>
                <w:lang w:val="en-GB"/>
              </w:rPr>
              <w:t>Mbarara</w:t>
            </w:r>
            <w:proofErr w:type="spellEnd"/>
            <w:r w:rsidRPr="00B35A82">
              <w:rPr>
                <w:rFonts w:eastAsia="Arial Unicode MS" w:hAnsi="Arial Unicode MS" w:cs="Arial Unicode MS"/>
                <w:sz w:val="20"/>
                <w:szCs w:val="20"/>
                <w:lang w:val="en-GB"/>
              </w:rPr>
              <w:t xml:space="preserve"> University</w:t>
            </w:r>
          </w:p>
        </w:tc>
        <w:tc>
          <w:tcPr>
            <w:tcW w:w="851" w:type="dxa"/>
            <w:tcBorders>
              <w:top w:val="nil"/>
              <w:left w:val="nil"/>
              <w:bottom w:val="nil"/>
              <w:right w:val="nil"/>
            </w:tcBorders>
            <w:shd w:val="clear" w:color="auto" w:fill="auto"/>
            <w:tcMar>
              <w:top w:w="80" w:type="dxa"/>
              <w:left w:w="80" w:type="dxa"/>
              <w:bottom w:w="80" w:type="dxa"/>
              <w:right w:w="80" w:type="dxa"/>
            </w:tcMar>
          </w:tcPr>
          <w:p w14:paraId="08F0C646" w14:textId="77777777" w:rsidR="00F21F9D" w:rsidRPr="00B35A82" w:rsidRDefault="00B35A82">
            <w:pPr>
              <w:pStyle w:val="Body"/>
              <w:rPr>
                <w:lang w:val="en-GB"/>
              </w:rPr>
            </w:pPr>
            <w:r w:rsidRPr="00B35A82">
              <w:rPr>
                <w:rFonts w:ascii="Times New Roman Bold"/>
                <w:sz w:val="20"/>
                <w:szCs w:val="20"/>
                <w:lang w:val="en-GB"/>
              </w:rPr>
              <w:t>2008</w:t>
            </w:r>
          </w:p>
        </w:tc>
        <w:tc>
          <w:tcPr>
            <w:tcW w:w="6520" w:type="dxa"/>
            <w:tcBorders>
              <w:top w:val="nil"/>
              <w:left w:val="nil"/>
              <w:bottom w:val="nil"/>
              <w:right w:val="nil"/>
            </w:tcBorders>
            <w:shd w:val="clear" w:color="auto" w:fill="auto"/>
            <w:tcMar>
              <w:top w:w="80" w:type="dxa"/>
              <w:left w:w="80" w:type="dxa"/>
              <w:bottom w:w="80" w:type="dxa"/>
              <w:right w:w="80" w:type="dxa"/>
            </w:tcMar>
          </w:tcPr>
          <w:p w14:paraId="17F33097" w14:textId="77777777" w:rsidR="00F21F9D" w:rsidRPr="00B35A82" w:rsidRDefault="00B35A82">
            <w:pPr>
              <w:pStyle w:val="Body"/>
              <w:rPr>
                <w:lang w:val="en-GB"/>
              </w:rPr>
            </w:pPr>
            <w:r w:rsidRPr="00B35A82">
              <w:rPr>
                <w:rFonts w:eastAsia="Arial Unicode MS" w:hAnsi="Arial Unicode MS" w:cs="Arial Unicode MS"/>
                <w:i/>
                <w:iCs/>
                <w:sz w:val="20"/>
                <w:szCs w:val="20"/>
                <w:lang w:val="en-GB"/>
              </w:rPr>
              <w:t>Development of materials and approaches to improve the relevance of science and technology teaching in the Education Faculty</w:t>
            </w:r>
            <w:r w:rsidRPr="00B35A82">
              <w:rPr>
                <w:rFonts w:eastAsia="Arial Unicode MS" w:hAnsi="Arial Unicode MS" w:cs="Arial Unicode MS"/>
                <w:sz w:val="20"/>
                <w:szCs w:val="20"/>
                <w:lang w:val="en-GB"/>
              </w:rPr>
              <w:t>: A USAT audit revealed relatively low levels of integration of sustainability issues in curriculum, teaching and research. This resulted in the development of a course intended to orient the methods to address community needs; a lecturers training programme, a multi-stakeholder workshop, an ESD sensitisation week, and other student and orientation related activities. The USAT tool was also used to evaluate the intervention at the end of the process, showing a shift in awareness, willingness and knowledge of ESD.</w:t>
            </w:r>
          </w:p>
        </w:tc>
      </w:tr>
      <w:tr w:rsidR="00F21F9D" w:rsidRPr="00B35A82" w14:paraId="7156B15A" w14:textId="77777777">
        <w:trPr>
          <w:trHeight w:val="1722"/>
        </w:trPr>
        <w:tc>
          <w:tcPr>
            <w:tcW w:w="1276" w:type="dxa"/>
            <w:tcBorders>
              <w:top w:val="nil"/>
              <w:left w:val="nil"/>
              <w:bottom w:val="nil"/>
              <w:right w:val="nil"/>
            </w:tcBorders>
            <w:shd w:val="clear" w:color="auto" w:fill="D2E6F1"/>
            <w:tcMar>
              <w:top w:w="80" w:type="dxa"/>
              <w:left w:w="80" w:type="dxa"/>
              <w:bottom w:w="80" w:type="dxa"/>
              <w:right w:w="80" w:type="dxa"/>
            </w:tcMar>
          </w:tcPr>
          <w:p w14:paraId="618AB73A" w14:textId="77777777" w:rsidR="00F21F9D" w:rsidRPr="00B35A82" w:rsidRDefault="00B35A82">
            <w:pPr>
              <w:pStyle w:val="Body"/>
              <w:spacing w:line="276" w:lineRule="auto"/>
              <w:jc w:val="both"/>
              <w:rPr>
                <w:sz w:val="20"/>
                <w:szCs w:val="20"/>
                <w:lang w:val="en-GB"/>
              </w:rPr>
            </w:pPr>
            <w:r w:rsidRPr="00B35A82">
              <w:rPr>
                <w:sz w:val="20"/>
                <w:szCs w:val="20"/>
                <w:lang w:val="en-GB"/>
              </w:rPr>
              <w:t>Vietnam</w:t>
            </w:r>
          </w:p>
        </w:tc>
        <w:tc>
          <w:tcPr>
            <w:tcW w:w="1559" w:type="dxa"/>
            <w:tcBorders>
              <w:top w:val="nil"/>
              <w:left w:val="nil"/>
              <w:bottom w:val="nil"/>
              <w:right w:val="nil"/>
            </w:tcBorders>
            <w:shd w:val="clear" w:color="auto" w:fill="D2E6F1"/>
            <w:tcMar>
              <w:top w:w="80" w:type="dxa"/>
              <w:left w:w="80" w:type="dxa"/>
              <w:bottom w:w="80" w:type="dxa"/>
              <w:right w:w="80" w:type="dxa"/>
            </w:tcMar>
          </w:tcPr>
          <w:p w14:paraId="21A405FD" w14:textId="77777777" w:rsidR="00F21F9D" w:rsidRPr="00B35A82" w:rsidRDefault="00B35A82">
            <w:pPr>
              <w:pStyle w:val="Body"/>
              <w:spacing w:line="276" w:lineRule="auto"/>
              <w:rPr>
                <w:sz w:val="20"/>
                <w:szCs w:val="20"/>
                <w:lang w:val="en-GB"/>
              </w:rPr>
            </w:pPr>
            <w:r w:rsidRPr="00B35A82">
              <w:rPr>
                <w:sz w:val="20"/>
                <w:szCs w:val="20"/>
                <w:lang w:val="en-GB"/>
              </w:rPr>
              <w:t>University of Natural Science</w:t>
            </w:r>
          </w:p>
        </w:tc>
        <w:tc>
          <w:tcPr>
            <w:tcW w:w="851" w:type="dxa"/>
            <w:tcBorders>
              <w:top w:val="nil"/>
              <w:left w:val="nil"/>
              <w:bottom w:val="nil"/>
              <w:right w:val="nil"/>
            </w:tcBorders>
            <w:shd w:val="clear" w:color="auto" w:fill="D2E6F1"/>
            <w:tcMar>
              <w:top w:w="80" w:type="dxa"/>
              <w:left w:w="80" w:type="dxa"/>
              <w:bottom w:w="80" w:type="dxa"/>
              <w:right w:w="80" w:type="dxa"/>
            </w:tcMar>
          </w:tcPr>
          <w:p w14:paraId="2C866D30" w14:textId="77777777" w:rsidR="00F21F9D" w:rsidRPr="00B35A82" w:rsidRDefault="00B35A82">
            <w:pPr>
              <w:pStyle w:val="Body"/>
              <w:spacing w:line="276" w:lineRule="auto"/>
              <w:rPr>
                <w:lang w:val="en-GB"/>
              </w:rPr>
            </w:pPr>
            <w:r w:rsidRPr="00B35A82">
              <w:rPr>
                <w:rFonts w:ascii="Times New Roman Bold"/>
                <w:sz w:val="20"/>
                <w:szCs w:val="20"/>
                <w:lang w:val="en-GB"/>
              </w:rPr>
              <w:t xml:space="preserve">2011 </w:t>
            </w:r>
          </w:p>
        </w:tc>
        <w:tc>
          <w:tcPr>
            <w:tcW w:w="6520" w:type="dxa"/>
            <w:tcBorders>
              <w:top w:val="nil"/>
              <w:left w:val="nil"/>
              <w:bottom w:val="nil"/>
              <w:right w:val="nil"/>
            </w:tcBorders>
            <w:shd w:val="clear" w:color="auto" w:fill="D2E6F1"/>
            <w:tcMar>
              <w:top w:w="80" w:type="dxa"/>
              <w:left w:w="80" w:type="dxa"/>
              <w:bottom w:w="80" w:type="dxa"/>
              <w:right w:w="80" w:type="dxa"/>
            </w:tcMar>
          </w:tcPr>
          <w:p w14:paraId="3C179FB5" w14:textId="77777777" w:rsidR="00F21F9D" w:rsidRPr="00B35A82" w:rsidRDefault="00B35A82">
            <w:pPr>
              <w:pStyle w:val="Default"/>
              <w:spacing w:line="276" w:lineRule="auto"/>
              <w:jc w:val="both"/>
              <w:rPr>
                <w:lang w:val="en-GB"/>
              </w:rPr>
            </w:pPr>
            <w:r w:rsidRPr="00B35A82">
              <w:rPr>
                <w:rFonts w:ascii="Times New Roman"/>
                <w:i/>
                <w:iCs/>
                <w:sz w:val="20"/>
                <w:szCs w:val="20"/>
                <w:lang w:val="en-GB"/>
              </w:rPr>
              <w:t xml:space="preserve">Integrating ESD In University Of Science: </w:t>
            </w:r>
            <w:r w:rsidRPr="00B35A82">
              <w:rPr>
                <w:rFonts w:ascii="Times New Roman"/>
                <w:sz w:val="20"/>
                <w:szCs w:val="20"/>
                <w:lang w:val="en-GB"/>
              </w:rPr>
              <w:t xml:space="preserve">The USAT as slightly modified and used within the university. It was found the Schools of Environmental Science and Material Science are paying more attention to SD than other faculties. Project outcomes include modification of teaching methods and integration of ESD concepts in teaching and research; improved students participation and enhanced awareness of community awareness of sustainability issues. </w:t>
            </w:r>
          </w:p>
        </w:tc>
      </w:tr>
      <w:tr w:rsidR="00F21F9D" w:rsidRPr="00B35A82" w14:paraId="5892B993" w14:textId="77777777">
        <w:trPr>
          <w:trHeight w:val="2192"/>
        </w:trPr>
        <w:tc>
          <w:tcPr>
            <w:tcW w:w="1276" w:type="dxa"/>
            <w:tcBorders>
              <w:top w:val="nil"/>
              <w:left w:val="nil"/>
              <w:bottom w:val="nil"/>
              <w:right w:val="nil"/>
            </w:tcBorders>
            <w:shd w:val="clear" w:color="auto" w:fill="auto"/>
            <w:tcMar>
              <w:top w:w="80" w:type="dxa"/>
              <w:left w:w="80" w:type="dxa"/>
              <w:bottom w:w="80" w:type="dxa"/>
              <w:right w:w="80" w:type="dxa"/>
            </w:tcMar>
          </w:tcPr>
          <w:p w14:paraId="25DEB84B" w14:textId="77777777" w:rsidR="00F21F9D" w:rsidRPr="00B35A82" w:rsidRDefault="00B35A82">
            <w:pPr>
              <w:pStyle w:val="Body"/>
              <w:spacing w:line="276" w:lineRule="auto"/>
              <w:jc w:val="both"/>
              <w:rPr>
                <w:lang w:val="en-GB"/>
              </w:rPr>
            </w:pPr>
            <w:r w:rsidRPr="00B35A82">
              <w:rPr>
                <w:sz w:val="20"/>
                <w:szCs w:val="20"/>
                <w:lang w:val="en-GB"/>
              </w:rPr>
              <w:t>Zambia</w:t>
            </w:r>
          </w:p>
        </w:tc>
        <w:tc>
          <w:tcPr>
            <w:tcW w:w="1559" w:type="dxa"/>
            <w:tcBorders>
              <w:top w:val="nil"/>
              <w:left w:val="nil"/>
              <w:bottom w:val="nil"/>
              <w:right w:val="nil"/>
            </w:tcBorders>
            <w:shd w:val="clear" w:color="auto" w:fill="auto"/>
            <w:tcMar>
              <w:top w:w="80" w:type="dxa"/>
              <w:left w:w="80" w:type="dxa"/>
              <w:bottom w:w="80" w:type="dxa"/>
              <w:right w:w="80" w:type="dxa"/>
            </w:tcMar>
          </w:tcPr>
          <w:p w14:paraId="6C50CC9E" w14:textId="77777777" w:rsidR="00F21F9D" w:rsidRPr="00B35A82" w:rsidRDefault="00B35A82">
            <w:pPr>
              <w:pStyle w:val="Body"/>
              <w:rPr>
                <w:lang w:val="en-GB"/>
              </w:rPr>
            </w:pPr>
            <w:r w:rsidRPr="00B35A82">
              <w:rPr>
                <w:rFonts w:eastAsia="Arial Unicode MS" w:hAnsi="Arial Unicode MS" w:cs="Arial Unicode MS"/>
                <w:sz w:val="20"/>
                <w:szCs w:val="20"/>
                <w:lang w:val="en-GB"/>
              </w:rPr>
              <w:t>National Institute of Public Administration</w:t>
            </w:r>
          </w:p>
        </w:tc>
        <w:tc>
          <w:tcPr>
            <w:tcW w:w="851" w:type="dxa"/>
            <w:tcBorders>
              <w:top w:val="nil"/>
              <w:left w:val="nil"/>
              <w:bottom w:val="nil"/>
              <w:right w:val="nil"/>
            </w:tcBorders>
            <w:shd w:val="clear" w:color="auto" w:fill="auto"/>
            <w:tcMar>
              <w:top w:w="80" w:type="dxa"/>
              <w:left w:w="80" w:type="dxa"/>
              <w:bottom w:w="80" w:type="dxa"/>
              <w:right w:w="80" w:type="dxa"/>
            </w:tcMar>
          </w:tcPr>
          <w:p w14:paraId="72C6AC27" w14:textId="77777777" w:rsidR="00F21F9D" w:rsidRPr="00B35A82" w:rsidRDefault="00B35A82">
            <w:pPr>
              <w:pStyle w:val="Body"/>
              <w:rPr>
                <w:lang w:val="en-GB"/>
              </w:rPr>
            </w:pPr>
            <w:r w:rsidRPr="00B35A82">
              <w:rPr>
                <w:rFonts w:ascii="Times New Roman Bold"/>
                <w:sz w:val="20"/>
                <w:szCs w:val="20"/>
                <w:lang w:val="en-GB"/>
              </w:rPr>
              <w:t>2008</w:t>
            </w:r>
          </w:p>
        </w:tc>
        <w:tc>
          <w:tcPr>
            <w:tcW w:w="6520" w:type="dxa"/>
            <w:tcBorders>
              <w:top w:val="nil"/>
              <w:left w:val="nil"/>
              <w:bottom w:val="nil"/>
              <w:right w:val="nil"/>
            </w:tcBorders>
            <w:shd w:val="clear" w:color="auto" w:fill="auto"/>
            <w:tcMar>
              <w:top w:w="80" w:type="dxa"/>
              <w:left w:w="80" w:type="dxa"/>
              <w:bottom w:w="80" w:type="dxa"/>
              <w:right w:w="80" w:type="dxa"/>
            </w:tcMar>
          </w:tcPr>
          <w:p w14:paraId="4AC73D97" w14:textId="77777777" w:rsidR="00F21F9D" w:rsidRPr="00B35A82" w:rsidRDefault="00B35A82">
            <w:pPr>
              <w:pStyle w:val="Body"/>
              <w:rPr>
                <w:lang w:val="en-GB"/>
              </w:rPr>
            </w:pPr>
            <w:r w:rsidRPr="00B35A82">
              <w:rPr>
                <w:rFonts w:eastAsia="Arial Unicode MS" w:hAnsi="Arial Unicode MS" w:cs="Arial Unicode MS"/>
                <w:i/>
                <w:iCs/>
                <w:sz w:val="20"/>
                <w:szCs w:val="20"/>
                <w:lang w:val="en-GB"/>
              </w:rPr>
              <w:t>Training of Trainers on development of modules on sustainable development to integrate into current public administration programmes</w:t>
            </w:r>
            <w:r w:rsidRPr="00B35A82">
              <w:rPr>
                <w:rFonts w:eastAsia="Arial Unicode MS" w:hAnsi="Arial Unicode MS" w:cs="Arial Unicode MS"/>
                <w:sz w:val="20"/>
                <w:szCs w:val="20"/>
                <w:lang w:val="en-GB"/>
              </w:rPr>
              <w:t xml:space="preserve">: Findings of a USAT audit indicated low integration of sustainability issues in courses, administration, management and teaching practice.  As a result, a decision was made to focus on staff development and to incorporate this into the Strategic Planning of the institution. This led to the development of a framework for a module on Principles of Sustainable Development with plans to run it in two of the NIPA programmes before rolling it out into other NIPA programmes.  </w:t>
            </w:r>
          </w:p>
        </w:tc>
      </w:tr>
      <w:tr w:rsidR="00F21F9D" w:rsidRPr="00B35A82" w14:paraId="16F4897A" w14:textId="77777777">
        <w:trPr>
          <w:trHeight w:val="1732"/>
        </w:trPr>
        <w:tc>
          <w:tcPr>
            <w:tcW w:w="1276" w:type="dxa"/>
            <w:tcBorders>
              <w:top w:val="nil"/>
              <w:left w:val="nil"/>
              <w:bottom w:val="single" w:sz="8" w:space="0" w:color="499BC9"/>
              <w:right w:val="nil"/>
            </w:tcBorders>
            <w:shd w:val="clear" w:color="auto" w:fill="D2E6F1"/>
            <w:tcMar>
              <w:top w:w="80" w:type="dxa"/>
              <w:left w:w="80" w:type="dxa"/>
              <w:bottom w:w="80" w:type="dxa"/>
              <w:right w:w="80" w:type="dxa"/>
            </w:tcMar>
          </w:tcPr>
          <w:p w14:paraId="0FE60F93" w14:textId="77777777" w:rsidR="00F21F9D" w:rsidRPr="00B35A82" w:rsidRDefault="00B35A82">
            <w:pPr>
              <w:pStyle w:val="Body"/>
              <w:spacing w:line="276" w:lineRule="auto"/>
              <w:jc w:val="both"/>
              <w:rPr>
                <w:lang w:val="en-GB"/>
              </w:rPr>
            </w:pPr>
            <w:r w:rsidRPr="00B35A82">
              <w:rPr>
                <w:sz w:val="20"/>
                <w:szCs w:val="20"/>
                <w:lang w:val="en-GB"/>
              </w:rPr>
              <w:t>Zambia</w:t>
            </w:r>
          </w:p>
        </w:tc>
        <w:tc>
          <w:tcPr>
            <w:tcW w:w="1559" w:type="dxa"/>
            <w:tcBorders>
              <w:top w:val="nil"/>
              <w:left w:val="nil"/>
              <w:bottom w:val="single" w:sz="8" w:space="0" w:color="499BC9"/>
              <w:right w:val="nil"/>
            </w:tcBorders>
            <w:shd w:val="clear" w:color="auto" w:fill="D2E6F1"/>
            <w:tcMar>
              <w:top w:w="80" w:type="dxa"/>
              <w:left w:w="80" w:type="dxa"/>
              <w:bottom w:w="80" w:type="dxa"/>
              <w:right w:w="80" w:type="dxa"/>
            </w:tcMar>
          </w:tcPr>
          <w:p w14:paraId="07F045B6" w14:textId="77777777" w:rsidR="00F21F9D" w:rsidRPr="00B35A82" w:rsidRDefault="00B35A82">
            <w:pPr>
              <w:pStyle w:val="Body"/>
              <w:spacing w:line="276" w:lineRule="auto"/>
              <w:rPr>
                <w:sz w:val="20"/>
                <w:szCs w:val="20"/>
                <w:lang w:val="en-GB"/>
              </w:rPr>
            </w:pPr>
            <w:r w:rsidRPr="00B35A82">
              <w:rPr>
                <w:sz w:val="20"/>
                <w:szCs w:val="20"/>
                <w:lang w:val="en-GB"/>
              </w:rPr>
              <w:t>University of Zambia</w:t>
            </w:r>
          </w:p>
        </w:tc>
        <w:tc>
          <w:tcPr>
            <w:tcW w:w="851" w:type="dxa"/>
            <w:tcBorders>
              <w:top w:val="nil"/>
              <w:left w:val="nil"/>
              <w:bottom w:val="single" w:sz="8" w:space="0" w:color="499BC9"/>
              <w:right w:val="nil"/>
            </w:tcBorders>
            <w:shd w:val="clear" w:color="auto" w:fill="D2E6F1"/>
            <w:tcMar>
              <w:top w:w="80" w:type="dxa"/>
              <w:left w:w="80" w:type="dxa"/>
              <w:bottom w:w="80" w:type="dxa"/>
              <w:right w:w="80" w:type="dxa"/>
            </w:tcMar>
          </w:tcPr>
          <w:p w14:paraId="27AEF949" w14:textId="77777777" w:rsidR="00F21F9D" w:rsidRPr="00B35A82" w:rsidRDefault="00B35A82">
            <w:pPr>
              <w:pStyle w:val="Body"/>
              <w:spacing w:line="276" w:lineRule="auto"/>
              <w:rPr>
                <w:lang w:val="en-GB"/>
              </w:rPr>
            </w:pPr>
            <w:r w:rsidRPr="00B35A82">
              <w:rPr>
                <w:rFonts w:ascii="Times New Roman Bold"/>
                <w:sz w:val="20"/>
                <w:szCs w:val="20"/>
                <w:lang w:val="en-GB"/>
              </w:rPr>
              <w:t xml:space="preserve">2011 </w:t>
            </w:r>
          </w:p>
        </w:tc>
        <w:tc>
          <w:tcPr>
            <w:tcW w:w="6520" w:type="dxa"/>
            <w:tcBorders>
              <w:top w:val="nil"/>
              <w:left w:val="nil"/>
              <w:bottom w:val="single" w:sz="8" w:space="0" w:color="499BC9"/>
              <w:right w:val="nil"/>
            </w:tcBorders>
            <w:shd w:val="clear" w:color="auto" w:fill="D2E6F1"/>
            <w:tcMar>
              <w:top w:w="80" w:type="dxa"/>
              <w:left w:w="80" w:type="dxa"/>
              <w:bottom w:w="80" w:type="dxa"/>
              <w:right w:w="80" w:type="dxa"/>
            </w:tcMar>
          </w:tcPr>
          <w:p w14:paraId="7E9E38C3" w14:textId="77777777" w:rsidR="00F21F9D" w:rsidRPr="00B35A82" w:rsidRDefault="00B35A82">
            <w:pPr>
              <w:pStyle w:val="Body"/>
              <w:spacing w:line="276" w:lineRule="auto"/>
              <w:jc w:val="both"/>
              <w:rPr>
                <w:lang w:val="en-GB"/>
              </w:rPr>
            </w:pPr>
            <w:r w:rsidRPr="00B35A82">
              <w:rPr>
                <w:i/>
                <w:iCs/>
                <w:sz w:val="20"/>
                <w:szCs w:val="20"/>
                <w:lang w:val="en-GB"/>
              </w:rPr>
              <w:t>Mainstreaming sustainability concepts in the proposed new MSc. Environmental and Natural Resource Management (ENRM) Programme</w:t>
            </w:r>
            <w:r w:rsidRPr="00B35A82">
              <w:rPr>
                <w:sz w:val="20"/>
                <w:szCs w:val="20"/>
                <w:lang w:val="en-GB"/>
              </w:rPr>
              <w:t>: A departmental USAT audit was undertaken; revealing that efforts to integrate sustainability were patchy and poorly connected. This led to integration of sustainability concepts into 5 of the core courses on the MSc ENRM. The project also enhanced awareness of ESD in the department.</w:t>
            </w:r>
          </w:p>
        </w:tc>
      </w:tr>
    </w:tbl>
    <w:p w14:paraId="3E4AD1E1" w14:textId="77777777" w:rsidR="00F21F9D" w:rsidRPr="00B35A82" w:rsidRDefault="00F21F9D">
      <w:pPr>
        <w:pStyle w:val="Body"/>
        <w:rPr>
          <w:sz w:val="20"/>
          <w:szCs w:val="20"/>
          <w:lang w:val="en-GB"/>
        </w:rPr>
      </w:pPr>
    </w:p>
    <w:p w14:paraId="5762864B" w14:textId="77777777" w:rsidR="00F21F9D" w:rsidRPr="00B35A82" w:rsidRDefault="00F21F9D">
      <w:pPr>
        <w:pStyle w:val="BodyA"/>
        <w:spacing w:after="0" w:line="360" w:lineRule="auto"/>
        <w:jc w:val="both"/>
        <w:rPr>
          <w:rFonts w:ascii="Times New Roman" w:eastAsia="Times New Roman" w:hAnsi="Times New Roman" w:cs="Times New Roman"/>
          <w:sz w:val="24"/>
          <w:szCs w:val="24"/>
          <w:lang w:val="en-GB"/>
        </w:rPr>
      </w:pPr>
    </w:p>
    <w:p w14:paraId="79C6D81D" w14:textId="77777777" w:rsidR="00F21F9D" w:rsidRPr="00B35A82" w:rsidRDefault="00B35A82">
      <w:pPr>
        <w:pStyle w:val="Body"/>
        <w:rPr>
          <w:lang w:val="en-GB"/>
        </w:rPr>
      </w:pPr>
      <w:r w:rsidRPr="00B35A82">
        <w:rPr>
          <w:rFonts w:eastAsia="Arial Unicode MS" w:hAnsi="Arial Unicode MS" w:cs="Arial Unicode MS"/>
          <w:lang w:val="en-GB"/>
        </w:rPr>
        <w:t xml:space="preserve">Source: </w:t>
      </w:r>
      <w:proofErr w:type="spellStart"/>
      <w:r w:rsidRPr="00B35A82">
        <w:rPr>
          <w:rFonts w:eastAsia="Arial Unicode MS" w:hAnsi="Arial Unicode MS" w:cs="Arial Unicode MS"/>
          <w:lang w:val="en-GB"/>
        </w:rPr>
        <w:t>Agbedahin</w:t>
      </w:r>
      <w:proofErr w:type="spellEnd"/>
      <w:r w:rsidRPr="00B35A82">
        <w:rPr>
          <w:rFonts w:eastAsia="Arial Unicode MS" w:hAnsi="Arial Unicode MS" w:cs="Arial Unicode MS"/>
          <w:lang w:val="en-GB"/>
        </w:rPr>
        <w:t xml:space="preserve"> and </w:t>
      </w:r>
      <w:proofErr w:type="spellStart"/>
      <w:r w:rsidRPr="00B35A82">
        <w:rPr>
          <w:rFonts w:eastAsia="Arial Unicode MS" w:hAnsi="Arial Unicode MS" w:cs="Arial Unicode MS"/>
          <w:lang w:val="en-GB"/>
        </w:rPr>
        <w:t>Lotz-Sisitka</w:t>
      </w:r>
      <w:proofErr w:type="spellEnd"/>
      <w:r w:rsidRPr="00B35A82">
        <w:rPr>
          <w:rFonts w:eastAsia="Arial Unicode MS" w:hAnsi="Arial Unicode MS" w:cs="Arial Unicode MS"/>
          <w:lang w:val="en-GB"/>
        </w:rPr>
        <w:t xml:space="preserve"> (2014)</w:t>
      </w:r>
      <w:r w:rsidRPr="00B35A82">
        <w:rPr>
          <w:lang w:val="en-GB"/>
        </w:rPr>
        <w:br/>
      </w:r>
      <w:r w:rsidRPr="00B35A82">
        <w:rPr>
          <w:sz w:val="20"/>
          <w:szCs w:val="20"/>
          <w:lang w:val="en-GB"/>
        </w:rPr>
        <w:br w:type="page"/>
      </w:r>
    </w:p>
    <w:p w14:paraId="5C5DCDD0" w14:textId="77777777" w:rsidR="00F21F9D" w:rsidRPr="00B35A82" w:rsidRDefault="00B35A82">
      <w:pPr>
        <w:pStyle w:val="Body"/>
        <w:rPr>
          <w:lang w:val="en-GB"/>
        </w:rPr>
      </w:pPr>
      <w:r w:rsidRPr="00B35A82">
        <w:rPr>
          <w:sz w:val="20"/>
          <w:szCs w:val="20"/>
          <w:lang w:val="en-GB"/>
        </w:rPr>
        <w:lastRenderedPageBreak/>
        <w:br w:type="page"/>
      </w:r>
    </w:p>
    <w:p w14:paraId="15AD9961" w14:textId="77777777" w:rsidR="00F21F9D" w:rsidRPr="00B35A82" w:rsidRDefault="00B35A82">
      <w:pPr>
        <w:pStyle w:val="Body"/>
        <w:rPr>
          <w:lang w:val="en-GB"/>
        </w:rPr>
      </w:pPr>
      <w:r w:rsidRPr="00B35A82">
        <w:rPr>
          <w:sz w:val="20"/>
          <w:szCs w:val="20"/>
          <w:lang w:val="en-GB"/>
        </w:rPr>
        <w:lastRenderedPageBreak/>
        <w:br w:type="page"/>
      </w:r>
    </w:p>
    <w:p w14:paraId="3FE1D888" w14:textId="77777777" w:rsidR="00F21F9D" w:rsidRPr="00B35A82" w:rsidRDefault="00B35A82">
      <w:pPr>
        <w:pStyle w:val="Body"/>
        <w:rPr>
          <w:lang w:val="en-GB"/>
        </w:rPr>
      </w:pPr>
      <w:r w:rsidRPr="00B35A82">
        <w:rPr>
          <w:sz w:val="20"/>
          <w:szCs w:val="20"/>
          <w:lang w:val="en-GB"/>
        </w:rPr>
        <w:lastRenderedPageBreak/>
        <w:br w:type="page"/>
      </w:r>
    </w:p>
    <w:p w14:paraId="563CBF62" w14:textId="77777777" w:rsidR="00F21F9D" w:rsidRPr="00B35A82" w:rsidRDefault="00B35A82">
      <w:pPr>
        <w:pStyle w:val="Body"/>
        <w:rPr>
          <w:lang w:val="en-GB"/>
        </w:rPr>
      </w:pPr>
      <w:r w:rsidRPr="00B35A82">
        <w:rPr>
          <w:sz w:val="20"/>
          <w:szCs w:val="20"/>
          <w:lang w:val="en-GB"/>
        </w:rPr>
        <w:lastRenderedPageBreak/>
        <w:br w:type="page"/>
      </w:r>
    </w:p>
    <w:p w14:paraId="7386F49B" w14:textId="77777777" w:rsidR="00F21F9D" w:rsidRPr="00B35A82" w:rsidRDefault="00F21F9D">
      <w:pPr>
        <w:pStyle w:val="Body"/>
        <w:rPr>
          <w:lang w:val="en-GB"/>
        </w:rPr>
      </w:pPr>
      <w:bookmarkStart w:id="2" w:name="_GoBack"/>
      <w:bookmarkEnd w:id="2"/>
    </w:p>
    <w:sectPr w:rsidR="00F21F9D" w:rsidRPr="00B35A82">
      <w:headerReference w:type="default" r:id="rId14"/>
      <w:footerReference w:type="default" r:id="rId15"/>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7D4BA6" w14:textId="77777777" w:rsidR="004D1CFA" w:rsidRDefault="004D1CFA">
      <w:r>
        <w:separator/>
      </w:r>
    </w:p>
  </w:endnote>
  <w:endnote w:type="continuationSeparator" w:id="0">
    <w:p w14:paraId="3AB671D7" w14:textId="77777777" w:rsidR="004D1CFA" w:rsidRDefault="004D1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A6DD3" w14:textId="77777777" w:rsidR="002979E4" w:rsidRDefault="002979E4">
    <w:pPr>
      <w:pStyle w:val="Footer"/>
      <w:tabs>
        <w:tab w:val="clear" w:pos="9026"/>
        <w:tab w:val="right" w:pos="9000"/>
      </w:tabs>
      <w:jc w:val="right"/>
    </w:pPr>
    <w:r>
      <w:fldChar w:fldCharType="begin"/>
    </w:r>
    <w:r>
      <w:instrText xml:space="preserve"> PAGE </w:instrText>
    </w:r>
    <w:r>
      <w:fldChar w:fldCharType="separate"/>
    </w:r>
    <w:r w:rsidR="001B2E22">
      <w:rPr>
        <w:noProof/>
      </w:rPr>
      <w:t>37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30AAFC" w14:textId="77777777" w:rsidR="004D1CFA" w:rsidRDefault="004D1CFA">
      <w:r>
        <w:separator/>
      </w:r>
    </w:p>
  </w:footnote>
  <w:footnote w:type="continuationSeparator" w:id="0">
    <w:p w14:paraId="0413B8AA" w14:textId="77777777" w:rsidR="004D1CFA" w:rsidRDefault="004D1CFA">
      <w:r>
        <w:continuationSeparator/>
      </w:r>
    </w:p>
  </w:footnote>
  <w:footnote w:type="continuationNotice" w:id="1">
    <w:p w14:paraId="2D48FCB8" w14:textId="77777777" w:rsidR="004D1CFA" w:rsidRDefault="004D1CFA"/>
  </w:footnote>
  <w:footnote w:id="2">
    <w:p w14:paraId="220F9CC3" w14:textId="77777777" w:rsidR="002979E4" w:rsidRDefault="002979E4">
      <w:pPr>
        <w:pStyle w:val="BodyA"/>
        <w:spacing w:after="0"/>
        <w:jc w:val="both"/>
      </w:pPr>
      <w:r>
        <w:rPr>
          <w:rFonts w:ascii="Times New Roman" w:eastAsia="Times New Roman" w:hAnsi="Times New Roman" w:cs="Times New Roman"/>
          <w:sz w:val="24"/>
          <w:szCs w:val="24"/>
          <w:vertAlign w:val="superscript"/>
        </w:rPr>
        <w:footnoteRef/>
      </w:r>
      <w:r>
        <w:rPr>
          <w:rFonts w:ascii="Cambria"/>
          <w:sz w:val="20"/>
          <w:szCs w:val="20"/>
        </w:rPr>
        <w:t>Type II partnerships were outcomes of the World Summit and involve governments, NGOs and businesses. 283 Type II Partnerships were announced at the WSSD and approximately 12 of these are focused on education for sustainability (</w:t>
      </w:r>
      <w:proofErr w:type="spellStart"/>
      <w:r>
        <w:rPr>
          <w:rFonts w:ascii="Cambria"/>
          <w:sz w:val="20"/>
          <w:szCs w:val="20"/>
        </w:rPr>
        <w:t>Clugston</w:t>
      </w:r>
      <w:proofErr w:type="spellEnd"/>
      <w:r>
        <w:rPr>
          <w:rFonts w:ascii="Cambria"/>
          <w:sz w:val="20"/>
          <w:szCs w:val="20"/>
        </w:rPr>
        <w:t xml:space="preserve"> </w:t>
      </w:r>
      <w:r>
        <w:rPr>
          <w:rFonts w:ascii="Cambria"/>
          <w:sz w:val="20"/>
          <w:szCs w:val="20"/>
          <w:lang w:val="nl-NL"/>
        </w:rPr>
        <w:t>&amp;</w:t>
      </w:r>
      <w:r>
        <w:rPr>
          <w:rFonts w:ascii="Cambria"/>
          <w:sz w:val="20"/>
          <w:szCs w:val="20"/>
          <w:lang w:val="da-DK"/>
        </w:rPr>
        <w:t xml:space="preserve"> Calder, 2002).</w:t>
      </w:r>
    </w:p>
  </w:footnote>
  <w:footnote w:id="3">
    <w:p w14:paraId="4BFD9A90" w14:textId="77777777" w:rsidR="002979E4" w:rsidRDefault="002979E4">
      <w:pPr>
        <w:pStyle w:val="FootnoteText"/>
      </w:pPr>
      <w:r>
        <w:rPr>
          <w:rFonts w:ascii="Times New Roman" w:eastAsia="Times New Roman" w:hAnsi="Times New Roman" w:cs="Times New Roman"/>
          <w:sz w:val="24"/>
          <w:szCs w:val="24"/>
          <w:vertAlign w:val="superscript"/>
        </w:rPr>
        <w:footnoteRef/>
      </w:r>
      <w:r>
        <w:rPr>
          <w:rFonts w:ascii="Cambria"/>
        </w:rPr>
        <w:t>GHESP is no longer operating as its term of operation expired at the end of 2007 (ULSF, 2002).</w:t>
      </w:r>
    </w:p>
  </w:footnote>
  <w:footnote w:id="4">
    <w:p w14:paraId="5B1F6937" w14:textId="77777777" w:rsidR="002979E4" w:rsidRDefault="002979E4">
      <w:pPr>
        <w:pStyle w:val="FootnoteText"/>
      </w:pPr>
      <w:r>
        <w:rPr>
          <w:rFonts w:ascii="Times New Roman" w:eastAsia="Times New Roman" w:hAnsi="Times New Roman" w:cs="Times New Roman"/>
          <w:sz w:val="24"/>
          <w:szCs w:val="24"/>
          <w:vertAlign w:val="superscript"/>
        </w:rPr>
        <w:footnoteRef/>
      </w:r>
      <w:r>
        <w:rPr>
          <w:rFonts w:ascii="Cambria"/>
          <w:color w:val="222222"/>
          <w:u w:color="222222"/>
        </w:rPr>
        <w:t>ULSF also serves as the Secretariat for signatories of the</w:t>
      </w:r>
      <w:r>
        <w:rPr>
          <w:rFonts w:hAnsi="Cambria"/>
          <w:color w:val="222222"/>
          <w:u w:color="222222"/>
        </w:rPr>
        <w:t> </w:t>
      </w:r>
      <w:proofErr w:type="spellStart"/>
      <w:r>
        <w:rPr>
          <w:rFonts w:ascii="Cambria"/>
          <w:color w:val="222222"/>
          <w:u w:color="222222"/>
        </w:rPr>
        <w:t>Talloires</w:t>
      </w:r>
      <w:proofErr w:type="spellEnd"/>
      <w:r>
        <w:rPr>
          <w:rFonts w:ascii="Cambria"/>
          <w:color w:val="222222"/>
          <w:u w:color="222222"/>
        </w:rPr>
        <w:t xml:space="preserve"> Declaration, a ten-point action plan committing institutions to sustainability and environmental literacy in teaching and practice. Over 350 university presidents and chancellors in more than 40 countries have signed the declaration.</w:t>
      </w:r>
    </w:p>
  </w:footnote>
  <w:footnote w:id="5">
    <w:p w14:paraId="5F145A31" w14:textId="77777777" w:rsidR="002979E4" w:rsidRDefault="002979E4">
      <w:pPr>
        <w:pStyle w:val="FootnoteText"/>
        <w:jc w:val="both"/>
      </w:pPr>
      <w:r>
        <w:rPr>
          <w:rFonts w:ascii="Times New Roman" w:eastAsia="Times New Roman" w:hAnsi="Times New Roman" w:cs="Times New Roman"/>
          <w:sz w:val="24"/>
          <w:szCs w:val="24"/>
          <w:vertAlign w:val="superscript"/>
        </w:rPr>
        <w:footnoteRef/>
      </w:r>
      <w:r>
        <w:rPr>
          <w:rFonts w:ascii="Cambria"/>
        </w:rPr>
        <w:t>Phase 1 (2004-2007): Establishing and piloting of the MESA Universities Partnership Project in 15% of African Universities; Phase 2 (2007-2010): Consolidation and strengthening of MESA Universities Partnership Project activities in 30% of African Universities; and Phase 3 (2011-2014): Expansion of the MESA Universities Partnership to 60% of African Universities (UNEP, 2007, p.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F6F89" w14:textId="77777777" w:rsidR="002979E4" w:rsidRDefault="002979E4">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66661"/>
    <w:multiLevelType w:val="multilevel"/>
    <w:tmpl w:val="BF5A5816"/>
    <w:styleLink w:val="List12"/>
    <w:lvl w:ilvl="0">
      <w:numFmt w:val="bullet"/>
      <w:lvlText w:val="•"/>
      <w:lvlJc w:val="left"/>
      <w:pPr>
        <w:tabs>
          <w:tab w:val="num" w:pos="690"/>
        </w:tabs>
        <w:ind w:left="690" w:hanging="33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
    <w:nsid w:val="118E3A47"/>
    <w:multiLevelType w:val="multilevel"/>
    <w:tmpl w:val="FE1E5692"/>
    <w:styleLink w:val="List21"/>
    <w:lvl w:ilvl="0">
      <w:numFmt w:val="bullet"/>
      <w:lvlText w:val="▪"/>
      <w:lvlJc w:val="left"/>
      <w:pPr>
        <w:tabs>
          <w:tab w:val="num" w:pos="690"/>
        </w:tabs>
        <w:ind w:left="690" w:hanging="330"/>
      </w:pPr>
      <w:rPr>
        <w:i/>
        <w:iCs/>
        <w:position w:val="0"/>
        <w:sz w:val="22"/>
        <w:szCs w:val="22"/>
      </w:rPr>
    </w:lvl>
    <w:lvl w:ilvl="1">
      <w:start w:val="1"/>
      <w:numFmt w:val="bullet"/>
      <w:lvlText w:val="o"/>
      <w:lvlJc w:val="left"/>
      <w:pPr>
        <w:tabs>
          <w:tab w:val="num" w:pos="1440"/>
        </w:tabs>
        <w:ind w:left="1440" w:hanging="360"/>
      </w:pPr>
      <w:rPr>
        <w:i/>
        <w:iCs/>
        <w:position w:val="0"/>
        <w:sz w:val="24"/>
        <w:szCs w:val="24"/>
      </w:rPr>
    </w:lvl>
    <w:lvl w:ilvl="2">
      <w:start w:val="1"/>
      <w:numFmt w:val="bullet"/>
      <w:lvlText w:val="▪"/>
      <w:lvlJc w:val="left"/>
      <w:pPr>
        <w:tabs>
          <w:tab w:val="num" w:pos="2160"/>
        </w:tabs>
        <w:ind w:left="2160" w:hanging="360"/>
      </w:pPr>
      <w:rPr>
        <w:i/>
        <w:iCs/>
        <w:position w:val="0"/>
        <w:sz w:val="24"/>
        <w:szCs w:val="24"/>
      </w:rPr>
    </w:lvl>
    <w:lvl w:ilvl="3">
      <w:start w:val="1"/>
      <w:numFmt w:val="bullet"/>
      <w:lvlText w:val="•"/>
      <w:lvlJc w:val="left"/>
      <w:pPr>
        <w:tabs>
          <w:tab w:val="num" w:pos="2880"/>
        </w:tabs>
        <w:ind w:left="2880" w:hanging="360"/>
      </w:pPr>
      <w:rPr>
        <w:i/>
        <w:iCs/>
        <w:position w:val="0"/>
        <w:sz w:val="24"/>
        <w:szCs w:val="24"/>
      </w:rPr>
    </w:lvl>
    <w:lvl w:ilvl="4">
      <w:start w:val="1"/>
      <w:numFmt w:val="bullet"/>
      <w:lvlText w:val="o"/>
      <w:lvlJc w:val="left"/>
      <w:pPr>
        <w:tabs>
          <w:tab w:val="num" w:pos="3600"/>
        </w:tabs>
        <w:ind w:left="3600" w:hanging="360"/>
      </w:pPr>
      <w:rPr>
        <w:i/>
        <w:iCs/>
        <w:position w:val="0"/>
        <w:sz w:val="24"/>
        <w:szCs w:val="24"/>
      </w:rPr>
    </w:lvl>
    <w:lvl w:ilvl="5">
      <w:start w:val="1"/>
      <w:numFmt w:val="bullet"/>
      <w:lvlText w:val="▪"/>
      <w:lvlJc w:val="left"/>
      <w:pPr>
        <w:tabs>
          <w:tab w:val="num" w:pos="4320"/>
        </w:tabs>
        <w:ind w:left="4320" w:hanging="360"/>
      </w:pPr>
      <w:rPr>
        <w:i/>
        <w:iCs/>
        <w:position w:val="0"/>
        <w:sz w:val="24"/>
        <w:szCs w:val="24"/>
      </w:rPr>
    </w:lvl>
    <w:lvl w:ilvl="6">
      <w:start w:val="1"/>
      <w:numFmt w:val="bullet"/>
      <w:lvlText w:val="•"/>
      <w:lvlJc w:val="left"/>
      <w:pPr>
        <w:tabs>
          <w:tab w:val="num" w:pos="5040"/>
        </w:tabs>
        <w:ind w:left="5040" w:hanging="360"/>
      </w:pPr>
      <w:rPr>
        <w:i/>
        <w:iCs/>
        <w:position w:val="0"/>
        <w:sz w:val="24"/>
        <w:szCs w:val="24"/>
      </w:rPr>
    </w:lvl>
    <w:lvl w:ilvl="7">
      <w:start w:val="1"/>
      <w:numFmt w:val="bullet"/>
      <w:lvlText w:val="o"/>
      <w:lvlJc w:val="left"/>
      <w:pPr>
        <w:tabs>
          <w:tab w:val="num" w:pos="5760"/>
        </w:tabs>
        <w:ind w:left="5760" w:hanging="360"/>
      </w:pPr>
      <w:rPr>
        <w:i/>
        <w:iCs/>
        <w:position w:val="0"/>
        <w:sz w:val="24"/>
        <w:szCs w:val="24"/>
      </w:rPr>
    </w:lvl>
    <w:lvl w:ilvl="8">
      <w:start w:val="1"/>
      <w:numFmt w:val="bullet"/>
      <w:lvlText w:val="▪"/>
      <w:lvlJc w:val="left"/>
      <w:pPr>
        <w:tabs>
          <w:tab w:val="num" w:pos="6480"/>
        </w:tabs>
        <w:ind w:left="6480" w:hanging="360"/>
      </w:pPr>
      <w:rPr>
        <w:i/>
        <w:iCs/>
        <w:position w:val="0"/>
        <w:sz w:val="24"/>
        <w:szCs w:val="24"/>
      </w:rPr>
    </w:lvl>
  </w:abstractNum>
  <w:abstractNum w:abstractNumId="2">
    <w:nsid w:val="1616719C"/>
    <w:multiLevelType w:val="multilevel"/>
    <w:tmpl w:val="82FC9F90"/>
    <w:styleLink w:val="List19"/>
    <w:lvl w:ilvl="0">
      <w:numFmt w:val="bullet"/>
      <w:lvlText w:val="•"/>
      <w:lvlJc w:val="left"/>
      <w:pPr>
        <w:tabs>
          <w:tab w:val="num" w:pos="690"/>
        </w:tabs>
        <w:ind w:left="690" w:hanging="33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3">
    <w:nsid w:val="1C0A5456"/>
    <w:multiLevelType w:val="multilevel"/>
    <w:tmpl w:val="69729FB8"/>
    <w:styleLink w:val="List16"/>
    <w:lvl w:ilvl="0">
      <w:numFmt w:val="bullet"/>
      <w:lvlText w:val="•"/>
      <w:lvlJc w:val="left"/>
      <w:pPr>
        <w:tabs>
          <w:tab w:val="num" w:pos="690"/>
        </w:tabs>
        <w:ind w:left="690" w:hanging="33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4">
    <w:nsid w:val="24AD3E2E"/>
    <w:multiLevelType w:val="multilevel"/>
    <w:tmpl w:val="580C5EB0"/>
    <w:styleLink w:val="List15"/>
    <w:lvl w:ilvl="0">
      <w:numFmt w:val="bullet"/>
      <w:lvlText w:val="•"/>
      <w:lvlJc w:val="left"/>
      <w:pPr>
        <w:tabs>
          <w:tab w:val="num" w:pos="690"/>
        </w:tabs>
        <w:ind w:left="690" w:hanging="33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5">
    <w:nsid w:val="27773573"/>
    <w:multiLevelType w:val="multilevel"/>
    <w:tmpl w:val="65E2FAEC"/>
    <w:styleLink w:val="List210"/>
    <w:lvl w:ilvl="0">
      <w:numFmt w:val="bullet"/>
      <w:lvlText w:val="•"/>
      <w:lvlJc w:val="left"/>
      <w:pPr>
        <w:tabs>
          <w:tab w:val="num" w:pos="690"/>
        </w:tabs>
        <w:ind w:left="690" w:hanging="33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6">
    <w:nsid w:val="2D1404AB"/>
    <w:multiLevelType w:val="multilevel"/>
    <w:tmpl w:val="8432FFBA"/>
    <w:styleLink w:val="List13"/>
    <w:lvl w:ilvl="0">
      <w:numFmt w:val="bullet"/>
      <w:lvlText w:val="•"/>
      <w:lvlJc w:val="left"/>
      <w:pPr>
        <w:tabs>
          <w:tab w:val="num" w:pos="690"/>
        </w:tabs>
        <w:ind w:left="690" w:hanging="33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7">
    <w:nsid w:val="2D141EF5"/>
    <w:multiLevelType w:val="multilevel"/>
    <w:tmpl w:val="B1382700"/>
    <w:styleLink w:val="List10"/>
    <w:lvl w:ilvl="0">
      <w:numFmt w:val="bullet"/>
      <w:lvlText w:val="•"/>
      <w:lvlJc w:val="left"/>
      <w:pPr>
        <w:tabs>
          <w:tab w:val="num" w:pos="690"/>
        </w:tabs>
        <w:ind w:left="690" w:hanging="33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8">
    <w:nsid w:val="2EB063C3"/>
    <w:multiLevelType w:val="multilevel"/>
    <w:tmpl w:val="D932E7F0"/>
    <w:styleLink w:val="List23"/>
    <w:lvl w:ilvl="0">
      <w:numFmt w:val="bullet"/>
      <w:lvlText w:val="•"/>
      <w:lvlJc w:val="left"/>
      <w:pPr>
        <w:tabs>
          <w:tab w:val="num" w:pos="690"/>
        </w:tabs>
        <w:ind w:left="690" w:hanging="33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9">
    <w:nsid w:val="2EEA778F"/>
    <w:multiLevelType w:val="multilevel"/>
    <w:tmpl w:val="DB502A88"/>
    <w:styleLink w:val="List9"/>
    <w:lvl w:ilvl="0">
      <w:numFmt w:val="bullet"/>
      <w:lvlText w:val="•"/>
      <w:lvlJc w:val="left"/>
      <w:pPr>
        <w:tabs>
          <w:tab w:val="num" w:pos="690"/>
        </w:tabs>
        <w:ind w:left="690" w:hanging="33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0">
    <w:nsid w:val="304E61BA"/>
    <w:multiLevelType w:val="multilevel"/>
    <w:tmpl w:val="C41ABD9E"/>
    <w:styleLink w:val="List24"/>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04"/>
        </w:tabs>
      </w:pPr>
      <w:rPr>
        <w:position w:val="0"/>
        <w:sz w:val="24"/>
        <w:szCs w:val="24"/>
      </w:rPr>
    </w:lvl>
    <w:lvl w:ilvl="2">
      <w:start w:val="1"/>
      <w:numFmt w:val="bullet"/>
      <w:lvlText w:val="▪"/>
      <w:lvlJc w:val="left"/>
      <w:pPr>
        <w:tabs>
          <w:tab w:val="num" w:pos="104"/>
        </w:tabs>
      </w:pPr>
      <w:rPr>
        <w:position w:val="0"/>
        <w:sz w:val="24"/>
        <w:szCs w:val="24"/>
      </w:rPr>
    </w:lvl>
    <w:lvl w:ilvl="3">
      <w:start w:val="1"/>
      <w:numFmt w:val="bullet"/>
      <w:lvlText w:val="•"/>
      <w:lvlJc w:val="left"/>
      <w:pPr>
        <w:tabs>
          <w:tab w:val="num" w:pos="104"/>
        </w:tabs>
      </w:pPr>
      <w:rPr>
        <w:position w:val="0"/>
        <w:sz w:val="24"/>
        <w:szCs w:val="24"/>
      </w:rPr>
    </w:lvl>
    <w:lvl w:ilvl="4">
      <w:start w:val="1"/>
      <w:numFmt w:val="bullet"/>
      <w:lvlText w:val="o"/>
      <w:lvlJc w:val="left"/>
      <w:pPr>
        <w:tabs>
          <w:tab w:val="num" w:pos="104"/>
        </w:tabs>
      </w:pPr>
      <w:rPr>
        <w:position w:val="0"/>
        <w:sz w:val="24"/>
        <w:szCs w:val="24"/>
      </w:rPr>
    </w:lvl>
    <w:lvl w:ilvl="5">
      <w:start w:val="1"/>
      <w:numFmt w:val="bullet"/>
      <w:lvlText w:val="▪"/>
      <w:lvlJc w:val="left"/>
      <w:pPr>
        <w:tabs>
          <w:tab w:val="num" w:pos="104"/>
        </w:tabs>
      </w:pPr>
      <w:rPr>
        <w:position w:val="0"/>
        <w:sz w:val="24"/>
        <w:szCs w:val="24"/>
      </w:rPr>
    </w:lvl>
    <w:lvl w:ilvl="6">
      <w:start w:val="1"/>
      <w:numFmt w:val="bullet"/>
      <w:lvlText w:val="•"/>
      <w:lvlJc w:val="left"/>
      <w:pPr>
        <w:tabs>
          <w:tab w:val="num" w:pos="104"/>
        </w:tabs>
      </w:pPr>
      <w:rPr>
        <w:position w:val="0"/>
        <w:sz w:val="24"/>
        <w:szCs w:val="24"/>
      </w:rPr>
    </w:lvl>
    <w:lvl w:ilvl="7">
      <w:start w:val="1"/>
      <w:numFmt w:val="bullet"/>
      <w:lvlText w:val="o"/>
      <w:lvlJc w:val="left"/>
      <w:pPr>
        <w:tabs>
          <w:tab w:val="num" w:pos="104"/>
        </w:tabs>
      </w:pPr>
      <w:rPr>
        <w:position w:val="0"/>
        <w:sz w:val="24"/>
        <w:szCs w:val="24"/>
      </w:rPr>
    </w:lvl>
    <w:lvl w:ilvl="8">
      <w:start w:val="1"/>
      <w:numFmt w:val="bullet"/>
      <w:lvlText w:val="▪"/>
      <w:lvlJc w:val="left"/>
      <w:pPr>
        <w:tabs>
          <w:tab w:val="num" w:pos="104"/>
        </w:tabs>
      </w:pPr>
      <w:rPr>
        <w:position w:val="0"/>
        <w:sz w:val="24"/>
        <w:szCs w:val="24"/>
      </w:rPr>
    </w:lvl>
  </w:abstractNum>
  <w:abstractNum w:abstractNumId="11">
    <w:nsid w:val="356E004D"/>
    <w:multiLevelType w:val="multilevel"/>
    <w:tmpl w:val="62329D32"/>
    <w:styleLink w:val="List41"/>
    <w:lvl w:ilvl="0">
      <w:numFmt w:val="bullet"/>
      <w:lvlText w:val="▪"/>
      <w:lvlJc w:val="left"/>
      <w:pPr>
        <w:tabs>
          <w:tab w:val="num" w:pos="690"/>
        </w:tabs>
        <w:ind w:left="690" w:hanging="330"/>
      </w:pPr>
      <w:rPr>
        <w:i/>
        <w:iCs/>
        <w:position w:val="0"/>
        <w:sz w:val="22"/>
        <w:szCs w:val="22"/>
      </w:rPr>
    </w:lvl>
    <w:lvl w:ilvl="1">
      <w:start w:val="1"/>
      <w:numFmt w:val="bullet"/>
      <w:lvlText w:val="o"/>
      <w:lvlJc w:val="left"/>
      <w:pPr>
        <w:tabs>
          <w:tab w:val="num" w:pos="1440"/>
        </w:tabs>
        <w:ind w:left="1440" w:hanging="360"/>
      </w:pPr>
      <w:rPr>
        <w:i/>
        <w:iCs/>
        <w:position w:val="0"/>
        <w:sz w:val="24"/>
        <w:szCs w:val="24"/>
      </w:rPr>
    </w:lvl>
    <w:lvl w:ilvl="2">
      <w:start w:val="1"/>
      <w:numFmt w:val="bullet"/>
      <w:lvlText w:val="▪"/>
      <w:lvlJc w:val="left"/>
      <w:pPr>
        <w:tabs>
          <w:tab w:val="num" w:pos="2160"/>
        </w:tabs>
        <w:ind w:left="2160" w:hanging="360"/>
      </w:pPr>
      <w:rPr>
        <w:i/>
        <w:iCs/>
        <w:position w:val="0"/>
        <w:sz w:val="24"/>
        <w:szCs w:val="24"/>
      </w:rPr>
    </w:lvl>
    <w:lvl w:ilvl="3">
      <w:start w:val="1"/>
      <w:numFmt w:val="bullet"/>
      <w:lvlText w:val="•"/>
      <w:lvlJc w:val="left"/>
      <w:pPr>
        <w:tabs>
          <w:tab w:val="num" w:pos="2880"/>
        </w:tabs>
        <w:ind w:left="2880" w:hanging="360"/>
      </w:pPr>
      <w:rPr>
        <w:i/>
        <w:iCs/>
        <w:position w:val="0"/>
        <w:sz w:val="24"/>
        <w:szCs w:val="24"/>
      </w:rPr>
    </w:lvl>
    <w:lvl w:ilvl="4">
      <w:start w:val="1"/>
      <w:numFmt w:val="bullet"/>
      <w:lvlText w:val="o"/>
      <w:lvlJc w:val="left"/>
      <w:pPr>
        <w:tabs>
          <w:tab w:val="num" w:pos="3600"/>
        </w:tabs>
        <w:ind w:left="3600" w:hanging="360"/>
      </w:pPr>
      <w:rPr>
        <w:i/>
        <w:iCs/>
        <w:position w:val="0"/>
        <w:sz w:val="24"/>
        <w:szCs w:val="24"/>
      </w:rPr>
    </w:lvl>
    <w:lvl w:ilvl="5">
      <w:start w:val="1"/>
      <w:numFmt w:val="bullet"/>
      <w:lvlText w:val="▪"/>
      <w:lvlJc w:val="left"/>
      <w:pPr>
        <w:tabs>
          <w:tab w:val="num" w:pos="4320"/>
        </w:tabs>
        <w:ind w:left="4320" w:hanging="360"/>
      </w:pPr>
      <w:rPr>
        <w:i/>
        <w:iCs/>
        <w:position w:val="0"/>
        <w:sz w:val="24"/>
        <w:szCs w:val="24"/>
      </w:rPr>
    </w:lvl>
    <w:lvl w:ilvl="6">
      <w:start w:val="1"/>
      <w:numFmt w:val="bullet"/>
      <w:lvlText w:val="•"/>
      <w:lvlJc w:val="left"/>
      <w:pPr>
        <w:tabs>
          <w:tab w:val="num" w:pos="5040"/>
        </w:tabs>
        <w:ind w:left="5040" w:hanging="360"/>
      </w:pPr>
      <w:rPr>
        <w:i/>
        <w:iCs/>
        <w:position w:val="0"/>
        <w:sz w:val="24"/>
        <w:szCs w:val="24"/>
      </w:rPr>
    </w:lvl>
    <w:lvl w:ilvl="7">
      <w:start w:val="1"/>
      <w:numFmt w:val="bullet"/>
      <w:lvlText w:val="o"/>
      <w:lvlJc w:val="left"/>
      <w:pPr>
        <w:tabs>
          <w:tab w:val="num" w:pos="5760"/>
        </w:tabs>
        <w:ind w:left="5760" w:hanging="360"/>
      </w:pPr>
      <w:rPr>
        <w:i/>
        <w:iCs/>
        <w:position w:val="0"/>
        <w:sz w:val="24"/>
        <w:szCs w:val="24"/>
      </w:rPr>
    </w:lvl>
    <w:lvl w:ilvl="8">
      <w:start w:val="1"/>
      <w:numFmt w:val="bullet"/>
      <w:lvlText w:val="▪"/>
      <w:lvlJc w:val="left"/>
      <w:pPr>
        <w:tabs>
          <w:tab w:val="num" w:pos="6480"/>
        </w:tabs>
        <w:ind w:left="6480" w:hanging="360"/>
      </w:pPr>
      <w:rPr>
        <w:i/>
        <w:iCs/>
        <w:position w:val="0"/>
        <w:sz w:val="24"/>
        <w:szCs w:val="24"/>
      </w:rPr>
    </w:lvl>
  </w:abstractNum>
  <w:abstractNum w:abstractNumId="12">
    <w:nsid w:val="36B034C6"/>
    <w:multiLevelType w:val="multilevel"/>
    <w:tmpl w:val="AE100B8C"/>
    <w:styleLink w:val="List7"/>
    <w:lvl w:ilvl="0">
      <w:numFmt w:val="bullet"/>
      <w:lvlText w:val="•"/>
      <w:lvlJc w:val="left"/>
      <w:pPr>
        <w:tabs>
          <w:tab w:val="num" w:pos="690"/>
        </w:tabs>
        <w:ind w:left="690" w:hanging="33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3">
    <w:nsid w:val="37B307B6"/>
    <w:multiLevelType w:val="multilevel"/>
    <w:tmpl w:val="E67EF594"/>
    <w:styleLink w:val="List17"/>
    <w:lvl w:ilvl="0">
      <w:numFmt w:val="bullet"/>
      <w:lvlText w:val="•"/>
      <w:lvlJc w:val="left"/>
      <w:pPr>
        <w:tabs>
          <w:tab w:val="num" w:pos="690"/>
        </w:tabs>
        <w:ind w:left="690" w:hanging="33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4">
    <w:nsid w:val="3AE22F8B"/>
    <w:multiLevelType w:val="multilevel"/>
    <w:tmpl w:val="6054D7D0"/>
    <w:styleLink w:val="List27"/>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04"/>
        </w:tabs>
      </w:pPr>
      <w:rPr>
        <w:position w:val="0"/>
        <w:sz w:val="24"/>
        <w:szCs w:val="24"/>
      </w:rPr>
    </w:lvl>
    <w:lvl w:ilvl="2">
      <w:start w:val="1"/>
      <w:numFmt w:val="bullet"/>
      <w:lvlText w:val="▪"/>
      <w:lvlJc w:val="left"/>
      <w:pPr>
        <w:tabs>
          <w:tab w:val="num" w:pos="104"/>
        </w:tabs>
      </w:pPr>
      <w:rPr>
        <w:position w:val="0"/>
        <w:sz w:val="24"/>
        <w:szCs w:val="24"/>
      </w:rPr>
    </w:lvl>
    <w:lvl w:ilvl="3">
      <w:start w:val="1"/>
      <w:numFmt w:val="bullet"/>
      <w:lvlText w:val="•"/>
      <w:lvlJc w:val="left"/>
      <w:pPr>
        <w:tabs>
          <w:tab w:val="num" w:pos="104"/>
        </w:tabs>
      </w:pPr>
      <w:rPr>
        <w:position w:val="0"/>
        <w:sz w:val="24"/>
        <w:szCs w:val="24"/>
      </w:rPr>
    </w:lvl>
    <w:lvl w:ilvl="4">
      <w:start w:val="1"/>
      <w:numFmt w:val="bullet"/>
      <w:lvlText w:val="o"/>
      <w:lvlJc w:val="left"/>
      <w:pPr>
        <w:tabs>
          <w:tab w:val="num" w:pos="104"/>
        </w:tabs>
      </w:pPr>
      <w:rPr>
        <w:position w:val="0"/>
        <w:sz w:val="24"/>
        <w:szCs w:val="24"/>
      </w:rPr>
    </w:lvl>
    <w:lvl w:ilvl="5">
      <w:start w:val="1"/>
      <w:numFmt w:val="bullet"/>
      <w:lvlText w:val="▪"/>
      <w:lvlJc w:val="left"/>
      <w:pPr>
        <w:tabs>
          <w:tab w:val="num" w:pos="104"/>
        </w:tabs>
      </w:pPr>
      <w:rPr>
        <w:position w:val="0"/>
        <w:sz w:val="24"/>
        <w:szCs w:val="24"/>
      </w:rPr>
    </w:lvl>
    <w:lvl w:ilvl="6">
      <w:start w:val="1"/>
      <w:numFmt w:val="bullet"/>
      <w:lvlText w:val="•"/>
      <w:lvlJc w:val="left"/>
      <w:pPr>
        <w:tabs>
          <w:tab w:val="num" w:pos="104"/>
        </w:tabs>
      </w:pPr>
      <w:rPr>
        <w:position w:val="0"/>
        <w:sz w:val="24"/>
        <w:szCs w:val="24"/>
      </w:rPr>
    </w:lvl>
    <w:lvl w:ilvl="7">
      <w:start w:val="1"/>
      <w:numFmt w:val="bullet"/>
      <w:lvlText w:val="o"/>
      <w:lvlJc w:val="left"/>
      <w:pPr>
        <w:tabs>
          <w:tab w:val="num" w:pos="104"/>
        </w:tabs>
      </w:pPr>
      <w:rPr>
        <w:position w:val="0"/>
        <w:sz w:val="24"/>
        <w:szCs w:val="24"/>
      </w:rPr>
    </w:lvl>
    <w:lvl w:ilvl="8">
      <w:start w:val="1"/>
      <w:numFmt w:val="bullet"/>
      <w:lvlText w:val="▪"/>
      <w:lvlJc w:val="left"/>
      <w:pPr>
        <w:tabs>
          <w:tab w:val="num" w:pos="104"/>
        </w:tabs>
      </w:pPr>
      <w:rPr>
        <w:position w:val="0"/>
        <w:sz w:val="24"/>
        <w:szCs w:val="24"/>
      </w:rPr>
    </w:lvl>
  </w:abstractNum>
  <w:abstractNum w:abstractNumId="15">
    <w:nsid w:val="40274730"/>
    <w:multiLevelType w:val="multilevel"/>
    <w:tmpl w:val="A6020C10"/>
    <w:styleLink w:val="List1"/>
    <w:lvl w:ilvl="0">
      <w:numFmt w:val="bullet"/>
      <w:lvlText w:val="▪"/>
      <w:lvlJc w:val="left"/>
      <w:pPr>
        <w:tabs>
          <w:tab w:val="num" w:pos="690"/>
        </w:tabs>
        <w:ind w:left="690" w:hanging="330"/>
      </w:pPr>
      <w:rPr>
        <w:i/>
        <w:iCs/>
        <w:position w:val="0"/>
        <w:sz w:val="22"/>
        <w:szCs w:val="22"/>
      </w:rPr>
    </w:lvl>
    <w:lvl w:ilvl="1">
      <w:start w:val="1"/>
      <w:numFmt w:val="bullet"/>
      <w:lvlText w:val="o"/>
      <w:lvlJc w:val="left"/>
      <w:pPr>
        <w:tabs>
          <w:tab w:val="num" w:pos="1440"/>
        </w:tabs>
        <w:ind w:left="1440" w:hanging="360"/>
      </w:pPr>
      <w:rPr>
        <w:i/>
        <w:iCs/>
        <w:position w:val="0"/>
        <w:sz w:val="24"/>
        <w:szCs w:val="24"/>
      </w:rPr>
    </w:lvl>
    <w:lvl w:ilvl="2">
      <w:start w:val="1"/>
      <w:numFmt w:val="bullet"/>
      <w:lvlText w:val="▪"/>
      <w:lvlJc w:val="left"/>
      <w:pPr>
        <w:tabs>
          <w:tab w:val="num" w:pos="2160"/>
        </w:tabs>
        <w:ind w:left="2160" w:hanging="360"/>
      </w:pPr>
      <w:rPr>
        <w:i/>
        <w:iCs/>
        <w:position w:val="0"/>
        <w:sz w:val="24"/>
        <w:szCs w:val="24"/>
      </w:rPr>
    </w:lvl>
    <w:lvl w:ilvl="3">
      <w:start w:val="1"/>
      <w:numFmt w:val="bullet"/>
      <w:lvlText w:val="•"/>
      <w:lvlJc w:val="left"/>
      <w:pPr>
        <w:tabs>
          <w:tab w:val="num" w:pos="2880"/>
        </w:tabs>
        <w:ind w:left="2880" w:hanging="360"/>
      </w:pPr>
      <w:rPr>
        <w:i/>
        <w:iCs/>
        <w:position w:val="0"/>
        <w:sz w:val="24"/>
        <w:szCs w:val="24"/>
      </w:rPr>
    </w:lvl>
    <w:lvl w:ilvl="4">
      <w:start w:val="1"/>
      <w:numFmt w:val="bullet"/>
      <w:lvlText w:val="o"/>
      <w:lvlJc w:val="left"/>
      <w:pPr>
        <w:tabs>
          <w:tab w:val="num" w:pos="3600"/>
        </w:tabs>
        <w:ind w:left="3600" w:hanging="360"/>
      </w:pPr>
      <w:rPr>
        <w:i/>
        <w:iCs/>
        <w:position w:val="0"/>
        <w:sz w:val="24"/>
        <w:szCs w:val="24"/>
      </w:rPr>
    </w:lvl>
    <w:lvl w:ilvl="5">
      <w:start w:val="1"/>
      <w:numFmt w:val="bullet"/>
      <w:lvlText w:val="▪"/>
      <w:lvlJc w:val="left"/>
      <w:pPr>
        <w:tabs>
          <w:tab w:val="num" w:pos="4320"/>
        </w:tabs>
        <w:ind w:left="4320" w:hanging="360"/>
      </w:pPr>
      <w:rPr>
        <w:i/>
        <w:iCs/>
        <w:position w:val="0"/>
        <w:sz w:val="24"/>
        <w:szCs w:val="24"/>
      </w:rPr>
    </w:lvl>
    <w:lvl w:ilvl="6">
      <w:start w:val="1"/>
      <w:numFmt w:val="bullet"/>
      <w:lvlText w:val="•"/>
      <w:lvlJc w:val="left"/>
      <w:pPr>
        <w:tabs>
          <w:tab w:val="num" w:pos="5040"/>
        </w:tabs>
        <w:ind w:left="5040" w:hanging="360"/>
      </w:pPr>
      <w:rPr>
        <w:i/>
        <w:iCs/>
        <w:position w:val="0"/>
        <w:sz w:val="24"/>
        <w:szCs w:val="24"/>
      </w:rPr>
    </w:lvl>
    <w:lvl w:ilvl="7">
      <w:start w:val="1"/>
      <w:numFmt w:val="bullet"/>
      <w:lvlText w:val="o"/>
      <w:lvlJc w:val="left"/>
      <w:pPr>
        <w:tabs>
          <w:tab w:val="num" w:pos="5760"/>
        </w:tabs>
        <w:ind w:left="5760" w:hanging="360"/>
      </w:pPr>
      <w:rPr>
        <w:i/>
        <w:iCs/>
        <w:position w:val="0"/>
        <w:sz w:val="24"/>
        <w:szCs w:val="24"/>
      </w:rPr>
    </w:lvl>
    <w:lvl w:ilvl="8">
      <w:start w:val="1"/>
      <w:numFmt w:val="bullet"/>
      <w:lvlText w:val="▪"/>
      <w:lvlJc w:val="left"/>
      <w:pPr>
        <w:tabs>
          <w:tab w:val="num" w:pos="6480"/>
        </w:tabs>
        <w:ind w:left="6480" w:hanging="360"/>
      </w:pPr>
      <w:rPr>
        <w:i/>
        <w:iCs/>
        <w:position w:val="0"/>
        <w:sz w:val="24"/>
        <w:szCs w:val="24"/>
      </w:rPr>
    </w:lvl>
  </w:abstractNum>
  <w:abstractNum w:abstractNumId="16">
    <w:nsid w:val="43E43E56"/>
    <w:multiLevelType w:val="multilevel"/>
    <w:tmpl w:val="6A04798A"/>
    <w:styleLink w:val="List20"/>
    <w:lvl w:ilvl="0">
      <w:numFmt w:val="bullet"/>
      <w:lvlText w:val="•"/>
      <w:lvlJc w:val="left"/>
      <w:pPr>
        <w:tabs>
          <w:tab w:val="num" w:pos="690"/>
        </w:tabs>
        <w:ind w:left="690" w:hanging="33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7">
    <w:nsid w:val="4A3C12FB"/>
    <w:multiLevelType w:val="multilevel"/>
    <w:tmpl w:val="ACC454FC"/>
    <w:styleLink w:val="List22"/>
    <w:lvl w:ilvl="0">
      <w:numFmt w:val="bullet"/>
      <w:lvlText w:val="•"/>
      <w:lvlJc w:val="left"/>
      <w:pPr>
        <w:tabs>
          <w:tab w:val="num" w:pos="690"/>
        </w:tabs>
        <w:ind w:left="690" w:hanging="33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8">
    <w:nsid w:val="4BAD7760"/>
    <w:multiLevelType w:val="multilevel"/>
    <w:tmpl w:val="EB0027AC"/>
    <w:styleLink w:val="List6"/>
    <w:lvl w:ilvl="0">
      <w:numFmt w:val="bullet"/>
      <w:lvlText w:val="•"/>
      <w:lvlJc w:val="left"/>
      <w:pPr>
        <w:tabs>
          <w:tab w:val="num" w:pos="690"/>
        </w:tabs>
        <w:ind w:left="690" w:hanging="33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19">
    <w:nsid w:val="4CAC1C67"/>
    <w:multiLevelType w:val="multilevel"/>
    <w:tmpl w:val="881E7802"/>
    <w:styleLink w:val="List18"/>
    <w:lvl w:ilvl="0">
      <w:numFmt w:val="bullet"/>
      <w:lvlText w:val="•"/>
      <w:lvlJc w:val="left"/>
      <w:pPr>
        <w:tabs>
          <w:tab w:val="num" w:pos="690"/>
        </w:tabs>
        <w:ind w:left="690" w:hanging="33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20">
    <w:nsid w:val="57CF6B28"/>
    <w:multiLevelType w:val="multilevel"/>
    <w:tmpl w:val="5DC26328"/>
    <w:styleLink w:val="List11"/>
    <w:lvl w:ilvl="0">
      <w:numFmt w:val="bullet"/>
      <w:lvlText w:val="•"/>
      <w:lvlJc w:val="left"/>
      <w:pPr>
        <w:tabs>
          <w:tab w:val="num" w:pos="690"/>
        </w:tabs>
        <w:ind w:left="690" w:hanging="33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21">
    <w:nsid w:val="5EA6639D"/>
    <w:multiLevelType w:val="multilevel"/>
    <w:tmpl w:val="AD82F43E"/>
    <w:styleLink w:val="List25"/>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04"/>
        </w:tabs>
      </w:pPr>
      <w:rPr>
        <w:position w:val="0"/>
        <w:sz w:val="24"/>
        <w:szCs w:val="24"/>
      </w:rPr>
    </w:lvl>
    <w:lvl w:ilvl="2">
      <w:start w:val="1"/>
      <w:numFmt w:val="bullet"/>
      <w:lvlText w:val="▪"/>
      <w:lvlJc w:val="left"/>
      <w:pPr>
        <w:tabs>
          <w:tab w:val="num" w:pos="104"/>
        </w:tabs>
      </w:pPr>
      <w:rPr>
        <w:position w:val="0"/>
        <w:sz w:val="24"/>
        <w:szCs w:val="24"/>
      </w:rPr>
    </w:lvl>
    <w:lvl w:ilvl="3">
      <w:start w:val="1"/>
      <w:numFmt w:val="bullet"/>
      <w:lvlText w:val="•"/>
      <w:lvlJc w:val="left"/>
      <w:pPr>
        <w:tabs>
          <w:tab w:val="num" w:pos="104"/>
        </w:tabs>
      </w:pPr>
      <w:rPr>
        <w:position w:val="0"/>
        <w:sz w:val="24"/>
        <w:szCs w:val="24"/>
      </w:rPr>
    </w:lvl>
    <w:lvl w:ilvl="4">
      <w:start w:val="1"/>
      <w:numFmt w:val="bullet"/>
      <w:lvlText w:val="o"/>
      <w:lvlJc w:val="left"/>
      <w:pPr>
        <w:tabs>
          <w:tab w:val="num" w:pos="104"/>
        </w:tabs>
      </w:pPr>
      <w:rPr>
        <w:position w:val="0"/>
        <w:sz w:val="24"/>
        <w:szCs w:val="24"/>
      </w:rPr>
    </w:lvl>
    <w:lvl w:ilvl="5">
      <w:start w:val="1"/>
      <w:numFmt w:val="bullet"/>
      <w:lvlText w:val="▪"/>
      <w:lvlJc w:val="left"/>
      <w:pPr>
        <w:tabs>
          <w:tab w:val="num" w:pos="104"/>
        </w:tabs>
      </w:pPr>
      <w:rPr>
        <w:position w:val="0"/>
        <w:sz w:val="24"/>
        <w:szCs w:val="24"/>
      </w:rPr>
    </w:lvl>
    <w:lvl w:ilvl="6">
      <w:start w:val="1"/>
      <w:numFmt w:val="bullet"/>
      <w:lvlText w:val="•"/>
      <w:lvlJc w:val="left"/>
      <w:pPr>
        <w:tabs>
          <w:tab w:val="num" w:pos="104"/>
        </w:tabs>
      </w:pPr>
      <w:rPr>
        <w:position w:val="0"/>
        <w:sz w:val="24"/>
        <w:szCs w:val="24"/>
      </w:rPr>
    </w:lvl>
    <w:lvl w:ilvl="7">
      <w:start w:val="1"/>
      <w:numFmt w:val="bullet"/>
      <w:lvlText w:val="o"/>
      <w:lvlJc w:val="left"/>
      <w:pPr>
        <w:tabs>
          <w:tab w:val="num" w:pos="104"/>
        </w:tabs>
      </w:pPr>
      <w:rPr>
        <w:position w:val="0"/>
        <w:sz w:val="24"/>
        <w:szCs w:val="24"/>
      </w:rPr>
    </w:lvl>
    <w:lvl w:ilvl="8">
      <w:start w:val="1"/>
      <w:numFmt w:val="bullet"/>
      <w:lvlText w:val="▪"/>
      <w:lvlJc w:val="left"/>
      <w:pPr>
        <w:tabs>
          <w:tab w:val="num" w:pos="104"/>
        </w:tabs>
      </w:pPr>
      <w:rPr>
        <w:position w:val="0"/>
        <w:sz w:val="24"/>
        <w:szCs w:val="24"/>
      </w:rPr>
    </w:lvl>
  </w:abstractNum>
  <w:abstractNum w:abstractNumId="22">
    <w:nsid w:val="62BA5194"/>
    <w:multiLevelType w:val="multilevel"/>
    <w:tmpl w:val="E1DE7E6A"/>
    <w:styleLink w:val="List28"/>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04"/>
        </w:tabs>
      </w:pPr>
      <w:rPr>
        <w:position w:val="0"/>
        <w:sz w:val="24"/>
        <w:szCs w:val="24"/>
      </w:rPr>
    </w:lvl>
    <w:lvl w:ilvl="2">
      <w:start w:val="1"/>
      <w:numFmt w:val="bullet"/>
      <w:lvlText w:val="▪"/>
      <w:lvlJc w:val="left"/>
      <w:pPr>
        <w:tabs>
          <w:tab w:val="num" w:pos="104"/>
        </w:tabs>
      </w:pPr>
      <w:rPr>
        <w:position w:val="0"/>
        <w:sz w:val="24"/>
        <w:szCs w:val="24"/>
      </w:rPr>
    </w:lvl>
    <w:lvl w:ilvl="3">
      <w:start w:val="1"/>
      <w:numFmt w:val="bullet"/>
      <w:lvlText w:val="•"/>
      <w:lvlJc w:val="left"/>
      <w:pPr>
        <w:tabs>
          <w:tab w:val="num" w:pos="104"/>
        </w:tabs>
      </w:pPr>
      <w:rPr>
        <w:position w:val="0"/>
        <w:sz w:val="24"/>
        <w:szCs w:val="24"/>
      </w:rPr>
    </w:lvl>
    <w:lvl w:ilvl="4">
      <w:start w:val="1"/>
      <w:numFmt w:val="bullet"/>
      <w:lvlText w:val="o"/>
      <w:lvlJc w:val="left"/>
      <w:pPr>
        <w:tabs>
          <w:tab w:val="num" w:pos="104"/>
        </w:tabs>
      </w:pPr>
      <w:rPr>
        <w:position w:val="0"/>
        <w:sz w:val="24"/>
        <w:szCs w:val="24"/>
      </w:rPr>
    </w:lvl>
    <w:lvl w:ilvl="5">
      <w:start w:val="1"/>
      <w:numFmt w:val="bullet"/>
      <w:lvlText w:val="▪"/>
      <w:lvlJc w:val="left"/>
      <w:pPr>
        <w:tabs>
          <w:tab w:val="num" w:pos="104"/>
        </w:tabs>
      </w:pPr>
      <w:rPr>
        <w:position w:val="0"/>
        <w:sz w:val="24"/>
        <w:szCs w:val="24"/>
      </w:rPr>
    </w:lvl>
    <w:lvl w:ilvl="6">
      <w:start w:val="1"/>
      <w:numFmt w:val="bullet"/>
      <w:lvlText w:val="•"/>
      <w:lvlJc w:val="left"/>
      <w:pPr>
        <w:tabs>
          <w:tab w:val="num" w:pos="104"/>
        </w:tabs>
      </w:pPr>
      <w:rPr>
        <w:position w:val="0"/>
        <w:sz w:val="24"/>
        <w:szCs w:val="24"/>
      </w:rPr>
    </w:lvl>
    <w:lvl w:ilvl="7">
      <w:start w:val="1"/>
      <w:numFmt w:val="bullet"/>
      <w:lvlText w:val="o"/>
      <w:lvlJc w:val="left"/>
      <w:pPr>
        <w:tabs>
          <w:tab w:val="num" w:pos="104"/>
        </w:tabs>
      </w:pPr>
      <w:rPr>
        <w:position w:val="0"/>
        <w:sz w:val="24"/>
        <w:szCs w:val="24"/>
      </w:rPr>
    </w:lvl>
    <w:lvl w:ilvl="8">
      <w:start w:val="1"/>
      <w:numFmt w:val="bullet"/>
      <w:lvlText w:val="▪"/>
      <w:lvlJc w:val="left"/>
      <w:pPr>
        <w:tabs>
          <w:tab w:val="num" w:pos="104"/>
        </w:tabs>
      </w:pPr>
      <w:rPr>
        <w:position w:val="0"/>
        <w:sz w:val="24"/>
        <w:szCs w:val="24"/>
      </w:rPr>
    </w:lvl>
  </w:abstractNum>
  <w:abstractNum w:abstractNumId="23">
    <w:nsid w:val="63B144FA"/>
    <w:multiLevelType w:val="multilevel"/>
    <w:tmpl w:val="CAE409A4"/>
    <w:styleLink w:val="List26"/>
    <w:lvl w:ilvl="0">
      <w:numFmt w:val="bullet"/>
      <w:lvlText w:val="•"/>
      <w:lvlJc w:val="left"/>
      <w:pPr>
        <w:tabs>
          <w:tab w:val="num" w:pos="720"/>
        </w:tabs>
        <w:ind w:left="720" w:hanging="360"/>
      </w:pPr>
      <w:rPr>
        <w:position w:val="0"/>
        <w:sz w:val="22"/>
        <w:szCs w:val="22"/>
      </w:rPr>
    </w:lvl>
    <w:lvl w:ilvl="1">
      <w:start w:val="1"/>
      <w:numFmt w:val="bullet"/>
      <w:lvlText w:val="o"/>
      <w:lvlJc w:val="left"/>
      <w:pPr>
        <w:tabs>
          <w:tab w:val="num" w:pos="104"/>
        </w:tabs>
      </w:pPr>
      <w:rPr>
        <w:position w:val="0"/>
        <w:sz w:val="24"/>
        <w:szCs w:val="24"/>
      </w:rPr>
    </w:lvl>
    <w:lvl w:ilvl="2">
      <w:start w:val="1"/>
      <w:numFmt w:val="bullet"/>
      <w:lvlText w:val="▪"/>
      <w:lvlJc w:val="left"/>
      <w:pPr>
        <w:tabs>
          <w:tab w:val="num" w:pos="104"/>
        </w:tabs>
      </w:pPr>
      <w:rPr>
        <w:position w:val="0"/>
        <w:sz w:val="24"/>
        <w:szCs w:val="24"/>
      </w:rPr>
    </w:lvl>
    <w:lvl w:ilvl="3">
      <w:start w:val="1"/>
      <w:numFmt w:val="bullet"/>
      <w:lvlText w:val="•"/>
      <w:lvlJc w:val="left"/>
      <w:pPr>
        <w:tabs>
          <w:tab w:val="num" w:pos="104"/>
        </w:tabs>
      </w:pPr>
      <w:rPr>
        <w:position w:val="0"/>
        <w:sz w:val="24"/>
        <w:szCs w:val="24"/>
      </w:rPr>
    </w:lvl>
    <w:lvl w:ilvl="4">
      <w:start w:val="1"/>
      <w:numFmt w:val="bullet"/>
      <w:lvlText w:val="o"/>
      <w:lvlJc w:val="left"/>
      <w:pPr>
        <w:tabs>
          <w:tab w:val="num" w:pos="104"/>
        </w:tabs>
      </w:pPr>
      <w:rPr>
        <w:position w:val="0"/>
        <w:sz w:val="24"/>
        <w:szCs w:val="24"/>
      </w:rPr>
    </w:lvl>
    <w:lvl w:ilvl="5">
      <w:start w:val="1"/>
      <w:numFmt w:val="bullet"/>
      <w:lvlText w:val="▪"/>
      <w:lvlJc w:val="left"/>
      <w:pPr>
        <w:tabs>
          <w:tab w:val="num" w:pos="104"/>
        </w:tabs>
      </w:pPr>
      <w:rPr>
        <w:position w:val="0"/>
        <w:sz w:val="24"/>
        <w:szCs w:val="24"/>
      </w:rPr>
    </w:lvl>
    <w:lvl w:ilvl="6">
      <w:start w:val="1"/>
      <w:numFmt w:val="bullet"/>
      <w:lvlText w:val="•"/>
      <w:lvlJc w:val="left"/>
      <w:pPr>
        <w:tabs>
          <w:tab w:val="num" w:pos="104"/>
        </w:tabs>
      </w:pPr>
      <w:rPr>
        <w:position w:val="0"/>
        <w:sz w:val="24"/>
        <w:szCs w:val="24"/>
      </w:rPr>
    </w:lvl>
    <w:lvl w:ilvl="7">
      <w:start w:val="1"/>
      <w:numFmt w:val="bullet"/>
      <w:lvlText w:val="o"/>
      <w:lvlJc w:val="left"/>
      <w:pPr>
        <w:tabs>
          <w:tab w:val="num" w:pos="104"/>
        </w:tabs>
      </w:pPr>
      <w:rPr>
        <w:position w:val="0"/>
        <w:sz w:val="24"/>
        <w:szCs w:val="24"/>
      </w:rPr>
    </w:lvl>
    <w:lvl w:ilvl="8">
      <w:start w:val="1"/>
      <w:numFmt w:val="bullet"/>
      <w:lvlText w:val="▪"/>
      <w:lvlJc w:val="left"/>
      <w:pPr>
        <w:tabs>
          <w:tab w:val="num" w:pos="104"/>
        </w:tabs>
      </w:pPr>
      <w:rPr>
        <w:position w:val="0"/>
        <w:sz w:val="24"/>
        <w:szCs w:val="24"/>
      </w:rPr>
    </w:lvl>
  </w:abstractNum>
  <w:abstractNum w:abstractNumId="24">
    <w:nsid w:val="65CF04D6"/>
    <w:multiLevelType w:val="multilevel"/>
    <w:tmpl w:val="4C6AF7BC"/>
    <w:styleLink w:val="List31"/>
    <w:lvl w:ilvl="0">
      <w:numFmt w:val="bullet"/>
      <w:lvlText w:val="▪"/>
      <w:lvlJc w:val="left"/>
      <w:pPr>
        <w:tabs>
          <w:tab w:val="num" w:pos="690"/>
        </w:tabs>
        <w:ind w:left="690" w:hanging="330"/>
      </w:pPr>
      <w:rPr>
        <w:i/>
        <w:iCs/>
        <w:position w:val="0"/>
        <w:sz w:val="22"/>
        <w:szCs w:val="22"/>
      </w:rPr>
    </w:lvl>
    <w:lvl w:ilvl="1">
      <w:start w:val="1"/>
      <w:numFmt w:val="bullet"/>
      <w:lvlText w:val="o"/>
      <w:lvlJc w:val="left"/>
      <w:pPr>
        <w:tabs>
          <w:tab w:val="num" w:pos="1440"/>
        </w:tabs>
        <w:ind w:left="1440" w:hanging="360"/>
      </w:pPr>
      <w:rPr>
        <w:i/>
        <w:iCs/>
        <w:position w:val="0"/>
        <w:sz w:val="24"/>
        <w:szCs w:val="24"/>
      </w:rPr>
    </w:lvl>
    <w:lvl w:ilvl="2">
      <w:start w:val="1"/>
      <w:numFmt w:val="bullet"/>
      <w:lvlText w:val="▪"/>
      <w:lvlJc w:val="left"/>
      <w:pPr>
        <w:tabs>
          <w:tab w:val="num" w:pos="2160"/>
        </w:tabs>
        <w:ind w:left="2160" w:hanging="360"/>
      </w:pPr>
      <w:rPr>
        <w:i/>
        <w:iCs/>
        <w:position w:val="0"/>
        <w:sz w:val="24"/>
        <w:szCs w:val="24"/>
      </w:rPr>
    </w:lvl>
    <w:lvl w:ilvl="3">
      <w:start w:val="1"/>
      <w:numFmt w:val="bullet"/>
      <w:lvlText w:val="•"/>
      <w:lvlJc w:val="left"/>
      <w:pPr>
        <w:tabs>
          <w:tab w:val="num" w:pos="2880"/>
        </w:tabs>
        <w:ind w:left="2880" w:hanging="360"/>
      </w:pPr>
      <w:rPr>
        <w:i/>
        <w:iCs/>
        <w:position w:val="0"/>
        <w:sz w:val="24"/>
        <w:szCs w:val="24"/>
      </w:rPr>
    </w:lvl>
    <w:lvl w:ilvl="4">
      <w:start w:val="1"/>
      <w:numFmt w:val="bullet"/>
      <w:lvlText w:val="o"/>
      <w:lvlJc w:val="left"/>
      <w:pPr>
        <w:tabs>
          <w:tab w:val="num" w:pos="3600"/>
        </w:tabs>
        <w:ind w:left="3600" w:hanging="360"/>
      </w:pPr>
      <w:rPr>
        <w:i/>
        <w:iCs/>
        <w:position w:val="0"/>
        <w:sz w:val="24"/>
        <w:szCs w:val="24"/>
      </w:rPr>
    </w:lvl>
    <w:lvl w:ilvl="5">
      <w:start w:val="1"/>
      <w:numFmt w:val="bullet"/>
      <w:lvlText w:val="▪"/>
      <w:lvlJc w:val="left"/>
      <w:pPr>
        <w:tabs>
          <w:tab w:val="num" w:pos="4320"/>
        </w:tabs>
        <w:ind w:left="4320" w:hanging="360"/>
      </w:pPr>
      <w:rPr>
        <w:i/>
        <w:iCs/>
        <w:position w:val="0"/>
        <w:sz w:val="24"/>
        <w:szCs w:val="24"/>
      </w:rPr>
    </w:lvl>
    <w:lvl w:ilvl="6">
      <w:start w:val="1"/>
      <w:numFmt w:val="bullet"/>
      <w:lvlText w:val="•"/>
      <w:lvlJc w:val="left"/>
      <w:pPr>
        <w:tabs>
          <w:tab w:val="num" w:pos="5040"/>
        </w:tabs>
        <w:ind w:left="5040" w:hanging="360"/>
      </w:pPr>
      <w:rPr>
        <w:i/>
        <w:iCs/>
        <w:position w:val="0"/>
        <w:sz w:val="24"/>
        <w:szCs w:val="24"/>
      </w:rPr>
    </w:lvl>
    <w:lvl w:ilvl="7">
      <w:start w:val="1"/>
      <w:numFmt w:val="bullet"/>
      <w:lvlText w:val="o"/>
      <w:lvlJc w:val="left"/>
      <w:pPr>
        <w:tabs>
          <w:tab w:val="num" w:pos="5760"/>
        </w:tabs>
        <w:ind w:left="5760" w:hanging="360"/>
      </w:pPr>
      <w:rPr>
        <w:i/>
        <w:iCs/>
        <w:position w:val="0"/>
        <w:sz w:val="24"/>
        <w:szCs w:val="24"/>
      </w:rPr>
    </w:lvl>
    <w:lvl w:ilvl="8">
      <w:start w:val="1"/>
      <w:numFmt w:val="bullet"/>
      <w:lvlText w:val="▪"/>
      <w:lvlJc w:val="left"/>
      <w:pPr>
        <w:tabs>
          <w:tab w:val="num" w:pos="6480"/>
        </w:tabs>
        <w:ind w:left="6480" w:hanging="360"/>
      </w:pPr>
      <w:rPr>
        <w:i/>
        <w:iCs/>
        <w:position w:val="0"/>
        <w:sz w:val="24"/>
        <w:szCs w:val="24"/>
      </w:rPr>
    </w:lvl>
  </w:abstractNum>
  <w:abstractNum w:abstractNumId="25">
    <w:nsid w:val="68775CBF"/>
    <w:multiLevelType w:val="multilevel"/>
    <w:tmpl w:val="C99AA68E"/>
    <w:styleLink w:val="List29"/>
    <w:lvl w:ilvl="0">
      <w:start w:val="1"/>
      <w:numFmt w:val="upperLetter"/>
      <w:lvlText w:val="%1."/>
      <w:lvlJc w:val="left"/>
      <w:pPr>
        <w:tabs>
          <w:tab w:val="num" w:pos="720"/>
        </w:tabs>
        <w:ind w:left="720" w:hanging="360"/>
      </w:pPr>
      <w:rPr>
        <w:rFonts w:ascii="Times New Roman Bold" w:eastAsia="Times New Roman Bold" w:hAnsi="Times New Roman Bold" w:cs="Times New Roman Bold"/>
        <w:position w:val="0"/>
        <w:sz w:val="24"/>
        <w:szCs w:val="24"/>
      </w:rPr>
    </w:lvl>
    <w:lvl w:ilvl="1">
      <w:start w:val="1"/>
      <w:numFmt w:val="lowerLetter"/>
      <w:lvlText w:val="%2."/>
      <w:lvlJc w:val="left"/>
      <w:pPr>
        <w:tabs>
          <w:tab w:val="num" w:pos="1440"/>
        </w:tabs>
        <w:ind w:left="1440" w:hanging="360"/>
      </w:pPr>
      <w:rPr>
        <w:rFonts w:ascii="Times New Roman Bold" w:eastAsia="Times New Roman Bold" w:hAnsi="Times New Roman Bold" w:cs="Times New Roman Bold"/>
        <w:position w:val="0"/>
        <w:sz w:val="24"/>
        <w:szCs w:val="24"/>
      </w:rPr>
    </w:lvl>
    <w:lvl w:ilvl="2">
      <w:start w:val="1"/>
      <w:numFmt w:val="lowerRoman"/>
      <w:lvlText w:val="%3."/>
      <w:lvlJc w:val="left"/>
      <w:pPr>
        <w:tabs>
          <w:tab w:val="num" w:pos="2160"/>
        </w:tabs>
        <w:ind w:left="2160" w:hanging="296"/>
      </w:pPr>
      <w:rPr>
        <w:rFonts w:ascii="Times New Roman Bold" w:eastAsia="Times New Roman Bold" w:hAnsi="Times New Roman Bold" w:cs="Times New Roman Bold"/>
        <w:position w:val="0"/>
        <w:sz w:val="24"/>
        <w:szCs w:val="24"/>
      </w:rPr>
    </w:lvl>
    <w:lvl w:ilvl="3">
      <w:start w:val="1"/>
      <w:numFmt w:val="decimal"/>
      <w:lvlText w:val="%4."/>
      <w:lvlJc w:val="left"/>
      <w:pPr>
        <w:tabs>
          <w:tab w:val="num" w:pos="2880"/>
        </w:tabs>
        <w:ind w:left="2880" w:hanging="360"/>
      </w:pPr>
      <w:rPr>
        <w:rFonts w:ascii="Times New Roman Bold" w:eastAsia="Times New Roman Bold" w:hAnsi="Times New Roman Bold" w:cs="Times New Roman Bold"/>
        <w:position w:val="0"/>
        <w:sz w:val="24"/>
        <w:szCs w:val="24"/>
      </w:rPr>
    </w:lvl>
    <w:lvl w:ilvl="4">
      <w:start w:val="1"/>
      <w:numFmt w:val="lowerLetter"/>
      <w:lvlText w:val="%5."/>
      <w:lvlJc w:val="left"/>
      <w:pPr>
        <w:tabs>
          <w:tab w:val="num" w:pos="3600"/>
        </w:tabs>
        <w:ind w:left="3600" w:hanging="360"/>
      </w:pPr>
      <w:rPr>
        <w:rFonts w:ascii="Times New Roman Bold" w:eastAsia="Times New Roman Bold" w:hAnsi="Times New Roman Bold" w:cs="Times New Roman Bold"/>
        <w:position w:val="0"/>
        <w:sz w:val="24"/>
        <w:szCs w:val="24"/>
      </w:rPr>
    </w:lvl>
    <w:lvl w:ilvl="5">
      <w:start w:val="1"/>
      <w:numFmt w:val="lowerRoman"/>
      <w:lvlText w:val="%6."/>
      <w:lvlJc w:val="left"/>
      <w:pPr>
        <w:tabs>
          <w:tab w:val="num" w:pos="4320"/>
        </w:tabs>
        <w:ind w:left="4320" w:hanging="296"/>
      </w:pPr>
      <w:rPr>
        <w:rFonts w:ascii="Times New Roman Bold" w:eastAsia="Times New Roman Bold" w:hAnsi="Times New Roman Bold" w:cs="Times New Roman Bold"/>
        <w:position w:val="0"/>
        <w:sz w:val="24"/>
        <w:szCs w:val="24"/>
      </w:rPr>
    </w:lvl>
    <w:lvl w:ilvl="6">
      <w:start w:val="1"/>
      <w:numFmt w:val="decimal"/>
      <w:lvlText w:val="%7."/>
      <w:lvlJc w:val="left"/>
      <w:pPr>
        <w:tabs>
          <w:tab w:val="num" w:pos="5040"/>
        </w:tabs>
        <w:ind w:left="5040" w:hanging="360"/>
      </w:pPr>
      <w:rPr>
        <w:rFonts w:ascii="Times New Roman Bold" w:eastAsia="Times New Roman Bold" w:hAnsi="Times New Roman Bold" w:cs="Times New Roman Bold"/>
        <w:position w:val="0"/>
        <w:sz w:val="24"/>
        <w:szCs w:val="24"/>
      </w:rPr>
    </w:lvl>
    <w:lvl w:ilvl="7">
      <w:start w:val="1"/>
      <w:numFmt w:val="lowerLetter"/>
      <w:lvlText w:val="%8."/>
      <w:lvlJc w:val="left"/>
      <w:pPr>
        <w:tabs>
          <w:tab w:val="num" w:pos="5760"/>
        </w:tabs>
        <w:ind w:left="5760" w:hanging="360"/>
      </w:pPr>
      <w:rPr>
        <w:rFonts w:ascii="Times New Roman Bold" w:eastAsia="Times New Roman Bold" w:hAnsi="Times New Roman Bold" w:cs="Times New Roman Bold"/>
        <w:position w:val="0"/>
        <w:sz w:val="24"/>
        <w:szCs w:val="24"/>
      </w:rPr>
    </w:lvl>
    <w:lvl w:ilvl="8">
      <w:start w:val="1"/>
      <w:numFmt w:val="lowerRoman"/>
      <w:lvlText w:val="%9."/>
      <w:lvlJc w:val="left"/>
      <w:pPr>
        <w:tabs>
          <w:tab w:val="num" w:pos="6480"/>
        </w:tabs>
        <w:ind w:left="6480" w:hanging="296"/>
      </w:pPr>
      <w:rPr>
        <w:rFonts w:ascii="Times New Roman Bold" w:eastAsia="Times New Roman Bold" w:hAnsi="Times New Roman Bold" w:cs="Times New Roman Bold"/>
        <w:position w:val="0"/>
        <w:sz w:val="24"/>
        <w:szCs w:val="24"/>
      </w:rPr>
    </w:lvl>
  </w:abstractNum>
  <w:abstractNum w:abstractNumId="26">
    <w:nsid w:val="68C923F1"/>
    <w:multiLevelType w:val="multilevel"/>
    <w:tmpl w:val="0B946D2A"/>
    <w:styleLink w:val="List8"/>
    <w:lvl w:ilvl="0">
      <w:numFmt w:val="bullet"/>
      <w:lvlText w:val="•"/>
      <w:lvlJc w:val="left"/>
      <w:pPr>
        <w:tabs>
          <w:tab w:val="num" w:pos="690"/>
        </w:tabs>
        <w:ind w:left="690" w:hanging="33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27">
    <w:nsid w:val="69E24599"/>
    <w:multiLevelType w:val="multilevel"/>
    <w:tmpl w:val="767AC5EA"/>
    <w:styleLink w:val="List51"/>
    <w:lvl w:ilvl="0">
      <w:start w:val="1"/>
      <w:numFmt w:val="lowerRoman"/>
      <w:lvlText w:val="%1)"/>
      <w:lvlJc w:val="left"/>
      <w:pPr>
        <w:tabs>
          <w:tab w:val="num" w:pos="1020"/>
        </w:tabs>
        <w:ind w:left="1020" w:hanging="660"/>
      </w:pPr>
      <w:rPr>
        <w:color w:val="000000"/>
        <w:position w:val="0"/>
        <w:sz w:val="24"/>
        <w:szCs w:val="24"/>
      </w:rPr>
    </w:lvl>
    <w:lvl w:ilvl="1">
      <w:start w:val="1"/>
      <w:numFmt w:val="lowerLetter"/>
      <w:lvlText w:val="%2."/>
      <w:lvlJc w:val="left"/>
      <w:pPr>
        <w:tabs>
          <w:tab w:val="num" w:pos="1440"/>
        </w:tabs>
        <w:ind w:left="1440" w:hanging="360"/>
      </w:pPr>
      <w:rPr>
        <w:color w:val="000000"/>
        <w:position w:val="0"/>
        <w:sz w:val="24"/>
        <w:szCs w:val="24"/>
      </w:rPr>
    </w:lvl>
    <w:lvl w:ilvl="2">
      <w:start w:val="1"/>
      <w:numFmt w:val="lowerRoman"/>
      <w:lvlText w:val="%3."/>
      <w:lvlJc w:val="left"/>
      <w:pPr>
        <w:tabs>
          <w:tab w:val="num" w:pos="2160"/>
        </w:tabs>
        <w:ind w:left="2160" w:hanging="296"/>
      </w:pPr>
      <w:rPr>
        <w:color w:val="000000"/>
        <w:position w:val="0"/>
        <w:sz w:val="24"/>
        <w:szCs w:val="24"/>
      </w:rPr>
    </w:lvl>
    <w:lvl w:ilvl="3">
      <w:start w:val="1"/>
      <w:numFmt w:val="decimal"/>
      <w:lvlText w:val="%4."/>
      <w:lvlJc w:val="left"/>
      <w:pPr>
        <w:tabs>
          <w:tab w:val="num" w:pos="2880"/>
        </w:tabs>
        <w:ind w:left="2880" w:hanging="360"/>
      </w:pPr>
      <w:rPr>
        <w:color w:val="000000"/>
        <w:position w:val="0"/>
        <w:sz w:val="24"/>
        <w:szCs w:val="24"/>
      </w:rPr>
    </w:lvl>
    <w:lvl w:ilvl="4">
      <w:start w:val="1"/>
      <w:numFmt w:val="lowerLetter"/>
      <w:lvlText w:val="%5."/>
      <w:lvlJc w:val="left"/>
      <w:pPr>
        <w:tabs>
          <w:tab w:val="num" w:pos="3600"/>
        </w:tabs>
        <w:ind w:left="3600" w:hanging="360"/>
      </w:pPr>
      <w:rPr>
        <w:color w:val="000000"/>
        <w:position w:val="0"/>
        <w:sz w:val="24"/>
        <w:szCs w:val="24"/>
      </w:rPr>
    </w:lvl>
    <w:lvl w:ilvl="5">
      <w:start w:val="1"/>
      <w:numFmt w:val="lowerRoman"/>
      <w:lvlText w:val="%6."/>
      <w:lvlJc w:val="left"/>
      <w:pPr>
        <w:tabs>
          <w:tab w:val="num" w:pos="4320"/>
        </w:tabs>
        <w:ind w:left="4320" w:hanging="296"/>
      </w:pPr>
      <w:rPr>
        <w:color w:val="000000"/>
        <w:position w:val="0"/>
        <w:sz w:val="24"/>
        <w:szCs w:val="24"/>
      </w:rPr>
    </w:lvl>
    <w:lvl w:ilvl="6">
      <w:start w:val="1"/>
      <w:numFmt w:val="decimal"/>
      <w:lvlText w:val="%7."/>
      <w:lvlJc w:val="left"/>
      <w:pPr>
        <w:tabs>
          <w:tab w:val="num" w:pos="5040"/>
        </w:tabs>
        <w:ind w:left="5040" w:hanging="360"/>
      </w:pPr>
      <w:rPr>
        <w:color w:val="000000"/>
        <w:position w:val="0"/>
        <w:sz w:val="24"/>
        <w:szCs w:val="24"/>
      </w:rPr>
    </w:lvl>
    <w:lvl w:ilvl="7">
      <w:start w:val="1"/>
      <w:numFmt w:val="lowerLetter"/>
      <w:lvlText w:val="%8."/>
      <w:lvlJc w:val="left"/>
      <w:pPr>
        <w:tabs>
          <w:tab w:val="num" w:pos="5760"/>
        </w:tabs>
        <w:ind w:left="5760" w:hanging="360"/>
      </w:pPr>
      <w:rPr>
        <w:color w:val="000000"/>
        <w:position w:val="0"/>
        <w:sz w:val="24"/>
        <w:szCs w:val="24"/>
      </w:rPr>
    </w:lvl>
    <w:lvl w:ilvl="8">
      <w:start w:val="1"/>
      <w:numFmt w:val="lowerRoman"/>
      <w:lvlText w:val="%9."/>
      <w:lvlJc w:val="left"/>
      <w:pPr>
        <w:tabs>
          <w:tab w:val="num" w:pos="6480"/>
        </w:tabs>
        <w:ind w:left="6480" w:hanging="296"/>
      </w:pPr>
      <w:rPr>
        <w:color w:val="000000"/>
        <w:position w:val="0"/>
        <w:sz w:val="24"/>
        <w:szCs w:val="24"/>
      </w:rPr>
    </w:lvl>
  </w:abstractNum>
  <w:abstractNum w:abstractNumId="28">
    <w:nsid w:val="70AA7995"/>
    <w:multiLevelType w:val="multilevel"/>
    <w:tmpl w:val="208AD566"/>
    <w:styleLink w:val="List14"/>
    <w:lvl w:ilvl="0">
      <w:numFmt w:val="bullet"/>
      <w:lvlText w:val="•"/>
      <w:lvlJc w:val="left"/>
      <w:pPr>
        <w:tabs>
          <w:tab w:val="num" w:pos="690"/>
        </w:tabs>
        <w:ind w:left="690" w:hanging="330"/>
      </w:pPr>
      <w:rPr>
        <w:position w:val="0"/>
        <w:sz w:val="22"/>
        <w:szCs w:val="22"/>
      </w:rPr>
    </w:lvl>
    <w:lvl w:ilvl="1">
      <w:start w:val="1"/>
      <w:numFmt w:val="bullet"/>
      <w:lvlText w:val="o"/>
      <w:lvlJc w:val="left"/>
      <w:pPr>
        <w:tabs>
          <w:tab w:val="num" w:pos="1440"/>
        </w:tabs>
        <w:ind w:left="1440" w:hanging="360"/>
      </w:pPr>
      <w:rPr>
        <w:position w:val="0"/>
        <w:sz w:val="24"/>
        <w:szCs w:val="24"/>
      </w:rPr>
    </w:lvl>
    <w:lvl w:ilvl="2">
      <w:start w:val="1"/>
      <w:numFmt w:val="bullet"/>
      <w:lvlText w:val="▪"/>
      <w:lvlJc w:val="left"/>
      <w:pPr>
        <w:tabs>
          <w:tab w:val="num" w:pos="2160"/>
        </w:tabs>
        <w:ind w:left="2160" w:hanging="360"/>
      </w:pPr>
      <w:rPr>
        <w:position w:val="0"/>
        <w:sz w:val="24"/>
        <w:szCs w:val="24"/>
      </w:rPr>
    </w:lvl>
    <w:lvl w:ilvl="3">
      <w:start w:val="1"/>
      <w:numFmt w:val="bullet"/>
      <w:lvlText w:val="•"/>
      <w:lvlJc w:val="left"/>
      <w:pPr>
        <w:tabs>
          <w:tab w:val="num" w:pos="2880"/>
        </w:tabs>
        <w:ind w:left="2880" w:hanging="360"/>
      </w:pPr>
      <w:rPr>
        <w:position w:val="0"/>
        <w:sz w:val="24"/>
        <w:szCs w:val="24"/>
      </w:rPr>
    </w:lvl>
    <w:lvl w:ilvl="4">
      <w:start w:val="1"/>
      <w:numFmt w:val="bullet"/>
      <w:lvlText w:val="o"/>
      <w:lvlJc w:val="left"/>
      <w:pPr>
        <w:tabs>
          <w:tab w:val="num" w:pos="3600"/>
        </w:tabs>
        <w:ind w:left="3600" w:hanging="360"/>
      </w:pPr>
      <w:rPr>
        <w:position w:val="0"/>
        <w:sz w:val="24"/>
        <w:szCs w:val="24"/>
      </w:rPr>
    </w:lvl>
    <w:lvl w:ilvl="5">
      <w:start w:val="1"/>
      <w:numFmt w:val="bullet"/>
      <w:lvlText w:val="▪"/>
      <w:lvlJc w:val="left"/>
      <w:pPr>
        <w:tabs>
          <w:tab w:val="num" w:pos="4320"/>
        </w:tabs>
        <w:ind w:left="4320" w:hanging="360"/>
      </w:pPr>
      <w:rPr>
        <w:position w:val="0"/>
        <w:sz w:val="24"/>
        <w:szCs w:val="24"/>
      </w:rPr>
    </w:lvl>
    <w:lvl w:ilvl="6">
      <w:start w:val="1"/>
      <w:numFmt w:val="bullet"/>
      <w:lvlText w:val="•"/>
      <w:lvlJc w:val="left"/>
      <w:pPr>
        <w:tabs>
          <w:tab w:val="num" w:pos="5040"/>
        </w:tabs>
        <w:ind w:left="5040" w:hanging="360"/>
      </w:pPr>
      <w:rPr>
        <w:position w:val="0"/>
        <w:sz w:val="24"/>
        <w:szCs w:val="24"/>
      </w:rPr>
    </w:lvl>
    <w:lvl w:ilvl="7">
      <w:start w:val="1"/>
      <w:numFmt w:val="bullet"/>
      <w:lvlText w:val="o"/>
      <w:lvlJc w:val="left"/>
      <w:pPr>
        <w:tabs>
          <w:tab w:val="num" w:pos="5760"/>
        </w:tabs>
        <w:ind w:left="5760" w:hanging="360"/>
      </w:pPr>
      <w:rPr>
        <w:position w:val="0"/>
        <w:sz w:val="24"/>
        <w:szCs w:val="24"/>
      </w:rPr>
    </w:lvl>
    <w:lvl w:ilvl="8">
      <w:start w:val="1"/>
      <w:numFmt w:val="bullet"/>
      <w:lvlText w:val="▪"/>
      <w:lvlJc w:val="left"/>
      <w:pPr>
        <w:tabs>
          <w:tab w:val="num" w:pos="6480"/>
        </w:tabs>
        <w:ind w:left="6480" w:hanging="360"/>
      </w:pPr>
      <w:rPr>
        <w:position w:val="0"/>
        <w:sz w:val="24"/>
        <w:szCs w:val="24"/>
      </w:rPr>
    </w:lvl>
  </w:abstractNum>
  <w:abstractNum w:abstractNumId="29">
    <w:nsid w:val="76240547"/>
    <w:multiLevelType w:val="multilevel"/>
    <w:tmpl w:val="62165AFA"/>
    <w:styleLink w:val="List0"/>
    <w:lvl w:ilvl="0">
      <w:numFmt w:val="bullet"/>
      <w:lvlText w:val="▪"/>
      <w:lvlJc w:val="left"/>
      <w:pPr>
        <w:tabs>
          <w:tab w:val="num" w:pos="690"/>
        </w:tabs>
        <w:ind w:left="690" w:hanging="330"/>
      </w:pPr>
      <w:rPr>
        <w:i/>
        <w:iCs/>
        <w:position w:val="0"/>
        <w:sz w:val="22"/>
        <w:szCs w:val="22"/>
      </w:rPr>
    </w:lvl>
    <w:lvl w:ilvl="1">
      <w:start w:val="1"/>
      <w:numFmt w:val="bullet"/>
      <w:lvlText w:val="o"/>
      <w:lvlJc w:val="left"/>
      <w:pPr>
        <w:tabs>
          <w:tab w:val="num" w:pos="1440"/>
        </w:tabs>
        <w:ind w:left="1440" w:hanging="360"/>
      </w:pPr>
      <w:rPr>
        <w:i/>
        <w:iCs/>
        <w:position w:val="0"/>
        <w:sz w:val="24"/>
        <w:szCs w:val="24"/>
      </w:rPr>
    </w:lvl>
    <w:lvl w:ilvl="2">
      <w:start w:val="1"/>
      <w:numFmt w:val="bullet"/>
      <w:lvlText w:val="▪"/>
      <w:lvlJc w:val="left"/>
      <w:pPr>
        <w:tabs>
          <w:tab w:val="num" w:pos="2160"/>
        </w:tabs>
        <w:ind w:left="2160" w:hanging="360"/>
      </w:pPr>
      <w:rPr>
        <w:i/>
        <w:iCs/>
        <w:position w:val="0"/>
        <w:sz w:val="24"/>
        <w:szCs w:val="24"/>
      </w:rPr>
    </w:lvl>
    <w:lvl w:ilvl="3">
      <w:start w:val="1"/>
      <w:numFmt w:val="bullet"/>
      <w:lvlText w:val="•"/>
      <w:lvlJc w:val="left"/>
      <w:pPr>
        <w:tabs>
          <w:tab w:val="num" w:pos="2880"/>
        </w:tabs>
        <w:ind w:left="2880" w:hanging="360"/>
      </w:pPr>
      <w:rPr>
        <w:i/>
        <w:iCs/>
        <w:position w:val="0"/>
        <w:sz w:val="24"/>
        <w:szCs w:val="24"/>
      </w:rPr>
    </w:lvl>
    <w:lvl w:ilvl="4">
      <w:start w:val="1"/>
      <w:numFmt w:val="bullet"/>
      <w:lvlText w:val="o"/>
      <w:lvlJc w:val="left"/>
      <w:pPr>
        <w:tabs>
          <w:tab w:val="num" w:pos="3600"/>
        </w:tabs>
        <w:ind w:left="3600" w:hanging="360"/>
      </w:pPr>
      <w:rPr>
        <w:i/>
        <w:iCs/>
        <w:position w:val="0"/>
        <w:sz w:val="24"/>
        <w:szCs w:val="24"/>
      </w:rPr>
    </w:lvl>
    <w:lvl w:ilvl="5">
      <w:start w:val="1"/>
      <w:numFmt w:val="bullet"/>
      <w:lvlText w:val="▪"/>
      <w:lvlJc w:val="left"/>
      <w:pPr>
        <w:tabs>
          <w:tab w:val="num" w:pos="4320"/>
        </w:tabs>
        <w:ind w:left="4320" w:hanging="360"/>
      </w:pPr>
      <w:rPr>
        <w:i/>
        <w:iCs/>
        <w:position w:val="0"/>
        <w:sz w:val="24"/>
        <w:szCs w:val="24"/>
      </w:rPr>
    </w:lvl>
    <w:lvl w:ilvl="6">
      <w:start w:val="1"/>
      <w:numFmt w:val="bullet"/>
      <w:lvlText w:val="•"/>
      <w:lvlJc w:val="left"/>
      <w:pPr>
        <w:tabs>
          <w:tab w:val="num" w:pos="5040"/>
        </w:tabs>
        <w:ind w:left="5040" w:hanging="360"/>
      </w:pPr>
      <w:rPr>
        <w:i/>
        <w:iCs/>
        <w:position w:val="0"/>
        <w:sz w:val="24"/>
        <w:szCs w:val="24"/>
      </w:rPr>
    </w:lvl>
    <w:lvl w:ilvl="7">
      <w:start w:val="1"/>
      <w:numFmt w:val="bullet"/>
      <w:lvlText w:val="o"/>
      <w:lvlJc w:val="left"/>
      <w:pPr>
        <w:tabs>
          <w:tab w:val="num" w:pos="5760"/>
        </w:tabs>
        <w:ind w:left="5760" w:hanging="360"/>
      </w:pPr>
      <w:rPr>
        <w:i/>
        <w:iCs/>
        <w:position w:val="0"/>
        <w:sz w:val="24"/>
        <w:szCs w:val="24"/>
      </w:rPr>
    </w:lvl>
    <w:lvl w:ilvl="8">
      <w:start w:val="1"/>
      <w:numFmt w:val="bullet"/>
      <w:lvlText w:val="▪"/>
      <w:lvlJc w:val="left"/>
      <w:pPr>
        <w:tabs>
          <w:tab w:val="num" w:pos="6480"/>
        </w:tabs>
        <w:ind w:left="6480" w:hanging="360"/>
      </w:pPr>
      <w:rPr>
        <w:i/>
        <w:iCs/>
        <w:position w:val="0"/>
        <w:sz w:val="24"/>
        <w:szCs w:val="24"/>
      </w:rPr>
    </w:lvl>
  </w:abstractNum>
  <w:num w:numId="1">
    <w:abstractNumId w:val="29"/>
  </w:num>
  <w:num w:numId="2">
    <w:abstractNumId w:val="15"/>
  </w:num>
  <w:num w:numId="3">
    <w:abstractNumId w:val="1"/>
  </w:num>
  <w:num w:numId="4">
    <w:abstractNumId w:val="24"/>
  </w:num>
  <w:num w:numId="5">
    <w:abstractNumId w:val="11"/>
  </w:num>
  <w:num w:numId="6">
    <w:abstractNumId w:val="27"/>
  </w:num>
  <w:num w:numId="7">
    <w:abstractNumId w:val="18"/>
  </w:num>
  <w:num w:numId="8">
    <w:abstractNumId w:val="12"/>
  </w:num>
  <w:num w:numId="9">
    <w:abstractNumId w:val="26"/>
  </w:num>
  <w:num w:numId="10">
    <w:abstractNumId w:val="9"/>
  </w:num>
  <w:num w:numId="11">
    <w:abstractNumId w:val="7"/>
  </w:num>
  <w:num w:numId="12">
    <w:abstractNumId w:val="20"/>
  </w:num>
  <w:num w:numId="13">
    <w:abstractNumId w:val="0"/>
  </w:num>
  <w:num w:numId="14">
    <w:abstractNumId w:val="6"/>
  </w:num>
  <w:num w:numId="15">
    <w:abstractNumId w:val="28"/>
  </w:num>
  <w:num w:numId="16">
    <w:abstractNumId w:val="4"/>
  </w:num>
  <w:num w:numId="17">
    <w:abstractNumId w:val="3"/>
  </w:num>
  <w:num w:numId="18">
    <w:abstractNumId w:val="13"/>
  </w:num>
  <w:num w:numId="19">
    <w:abstractNumId w:val="19"/>
  </w:num>
  <w:num w:numId="20">
    <w:abstractNumId w:val="2"/>
  </w:num>
  <w:num w:numId="21">
    <w:abstractNumId w:val="16"/>
  </w:num>
  <w:num w:numId="22">
    <w:abstractNumId w:val="5"/>
  </w:num>
  <w:num w:numId="23">
    <w:abstractNumId w:val="17"/>
  </w:num>
  <w:num w:numId="24">
    <w:abstractNumId w:val="8"/>
  </w:num>
  <w:num w:numId="25">
    <w:abstractNumId w:val="10"/>
  </w:num>
  <w:num w:numId="26">
    <w:abstractNumId w:val="21"/>
  </w:num>
  <w:num w:numId="27">
    <w:abstractNumId w:val="23"/>
  </w:num>
  <w:num w:numId="28">
    <w:abstractNumId w:val="14"/>
  </w:num>
  <w:num w:numId="29">
    <w:abstractNumId w:val="22"/>
  </w:num>
  <w:num w:numId="30">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4"/>
  </w:compat>
  <w:rsids>
    <w:rsidRoot w:val="00F21F9D"/>
    <w:rsid w:val="000D4D17"/>
    <w:rsid w:val="001B2E22"/>
    <w:rsid w:val="00274E33"/>
    <w:rsid w:val="002979E4"/>
    <w:rsid w:val="004D1CFA"/>
    <w:rsid w:val="007D524E"/>
    <w:rsid w:val="00B35A82"/>
    <w:rsid w:val="00CC2E63"/>
    <w:rsid w:val="00F21F9D"/>
  </w:rsids>
  <m:mathPr>
    <m:mathFont m:val="Cambria Math"/>
    <m:brkBin m:val="before"/>
    <m:brkBinSub m:val="--"/>
    <m:smallFrac m:val="0"/>
    <m:dispDef/>
    <m:lMargin m:val="0"/>
    <m:rMargin m:val="0"/>
    <m:defJc m:val="centerGroup"/>
    <m:wrapIndent m:val="1440"/>
    <m:intLim m:val="subSup"/>
    <m:naryLim m:val="undOvr"/>
  </m:mathPr>
  <w:themeFontLang w:val="en-ZA"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8C9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ZA"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513"/>
        <w:tab w:val="right" w:pos="9026"/>
      </w:tabs>
    </w:pPr>
    <w:rPr>
      <w:rFonts w:ascii="Calibri" w:hAnsi="Arial Unicode MS" w:cs="Arial Unicode MS"/>
      <w:color w:val="000000"/>
      <w:sz w:val="22"/>
      <w:szCs w:val="22"/>
      <w:u w:color="000000"/>
      <w:lang w:val="en-US"/>
    </w:rPr>
  </w:style>
  <w:style w:type="paragraph" w:customStyle="1" w:styleId="BodyA">
    <w:name w:val="Body A"/>
    <w:pPr>
      <w:spacing w:after="200" w:line="276" w:lineRule="auto"/>
    </w:pPr>
    <w:rPr>
      <w:rFonts w:ascii="Calibri" w:hAnsi="Arial Unicode MS" w:cs="Arial Unicode MS"/>
      <w:color w:val="000000"/>
      <w:sz w:val="22"/>
      <w:szCs w:val="22"/>
      <w:u w:color="000000"/>
      <w:lang w:val="en-US"/>
    </w:rPr>
  </w:style>
  <w:style w:type="paragraph" w:styleId="FootnoteText">
    <w:name w:val="footnote text"/>
    <w:rPr>
      <w:rFonts w:ascii="Calibri" w:eastAsia="Calibri" w:hAnsi="Calibri" w:cs="Calibri"/>
      <w:color w:val="000000"/>
      <w:u w:color="000000"/>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paragraph" w:styleId="ListParagraph">
    <w:name w:val="List Paragraph"/>
    <w:pPr>
      <w:spacing w:after="200" w:line="276" w:lineRule="auto"/>
      <w:ind w:left="720"/>
    </w:pPr>
    <w:rPr>
      <w:rFonts w:ascii="Calibri" w:hAnsi="Arial Unicode MS" w:cs="Arial Unicode MS"/>
      <w:color w:val="000000"/>
      <w:sz w:val="22"/>
      <w:szCs w:val="22"/>
      <w:u w:color="000000"/>
      <w:lang w:val="en-US"/>
    </w:rPr>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numbering" w:customStyle="1" w:styleId="List14">
    <w:name w:val="List 14"/>
    <w:basedOn w:val="ImportedStyle15"/>
    <w:pPr>
      <w:numPr>
        <w:numId w:val="15"/>
      </w:numPr>
    </w:pPr>
  </w:style>
  <w:style w:type="numbering" w:customStyle="1" w:styleId="ImportedStyle15">
    <w:name w:val="Imported Style 15"/>
  </w:style>
  <w:style w:type="numbering" w:customStyle="1" w:styleId="List15">
    <w:name w:val="List 15"/>
    <w:basedOn w:val="ImportedStyle16"/>
    <w:pPr>
      <w:numPr>
        <w:numId w:val="16"/>
      </w:numPr>
    </w:pPr>
  </w:style>
  <w:style w:type="numbering" w:customStyle="1" w:styleId="ImportedStyle16">
    <w:name w:val="Imported Style 16"/>
  </w:style>
  <w:style w:type="numbering" w:customStyle="1" w:styleId="List16">
    <w:name w:val="List 16"/>
    <w:basedOn w:val="ImportedStyle17"/>
    <w:pPr>
      <w:numPr>
        <w:numId w:val="17"/>
      </w:numPr>
    </w:pPr>
  </w:style>
  <w:style w:type="numbering" w:customStyle="1" w:styleId="ImportedStyle17">
    <w:name w:val="Imported Style 17"/>
  </w:style>
  <w:style w:type="numbering" w:customStyle="1" w:styleId="List17">
    <w:name w:val="List 17"/>
    <w:basedOn w:val="ImportedStyle18"/>
    <w:pPr>
      <w:numPr>
        <w:numId w:val="18"/>
      </w:numPr>
    </w:pPr>
  </w:style>
  <w:style w:type="numbering" w:customStyle="1" w:styleId="ImportedStyle18">
    <w:name w:val="Imported Style 18"/>
  </w:style>
  <w:style w:type="numbering" w:customStyle="1" w:styleId="List18">
    <w:name w:val="List 18"/>
    <w:basedOn w:val="ImportedStyle19"/>
    <w:pPr>
      <w:numPr>
        <w:numId w:val="19"/>
      </w:numPr>
    </w:pPr>
  </w:style>
  <w:style w:type="numbering" w:customStyle="1" w:styleId="ImportedStyle19">
    <w:name w:val="Imported Style 19"/>
  </w:style>
  <w:style w:type="numbering" w:customStyle="1" w:styleId="List19">
    <w:name w:val="List 19"/>
    <w:basedOn w:val="ImportedStyle20"/>
    <w:pPr>
      <w:numPr>
        <w:numId w:val="20"/>
      </w:numPr>
    </w:pPr>
  </w:style>
  <w:style w:type="numbering" w:customStyle="1" w:styleId="ImportedStyle20">
    <w:name w:val="Imported Style 20"/>
  </w:style>
  <w:style w:type="numbering" w:customStyle="1" w:styleId="List20">
    <w:name w:val="List 20"/>
    <w:basedOn w:val="ImportedStyle21"/>
    <w:pPr>
      <w:numPr>
        <w:numId w:val="21"/>
      </w:numPr>
    </w:pPr>
  </w:style>
  <w:style w:type="numbering" w:customStyle="1" w:styleId="ImportedStyle21">
    <w:name w:val="Imported Style 21"/>
  </w:style>
  <w:style w:type="numbering" w:customStyle="1" w:styleId="List210">
    <w:name w:val="List 21"/>
    <w:basedOn w:val="ImportedStyle22"/>
    <w:pPr>
      <w:numPr>
        <w:numId w:val="22"/>
      </w:numPr>
    </w:pPr>
  </w:style>
  <w:style w:type="numbering" w:customStyle="1" w:styleId="ImportedStyle22">
    <w:name w:val="Imported Style 22"/>
  </w:style>
  <w:style w:type="numbering" w:customStyle="1" w:styleId="List22">
    <w:name w:val="List 22"/>
    <w:basedOn w:val="ImportedStyle23"/>
    <w:pPr>
      <w:numPr>
        <w:numId w:val="23"/>
      </w:numPr>
    </w:pPr>
  </w:style>
  <w:style w:type="numbering" w:customStyle="1" w:styleId="ImportedStyle23">
    <w:name w:val="Imported Style 23"/>
  </w:style>
  <w:style w:type="numbering" w:customStyle="1" w:styleId="List23">
    <w:name w:val="List 23"/>
    <w:basedOn w:val="ImportedStyle24"/>
    <w:pPr>
      <w:numPr>
        <w:numId w:val="24"/>
      </w:numPr>
    </w:pPr>
  </w:style>
  <w:style w:type="numbering" w:customStyle="1" w:styleId="ImportedStyle24">
    <w:name w:val="Imported Style 24"/>
  </w:style>
  <w:style w:type="paragraph" w:customStyle="1" w:styleId="Default">
    <w:name w:val="Default"/>
    <w:rPr>
      <w:rFonts w:ascii="Helvetica" w:eastAsia="Helvetica" w:hAnsi="Helvetica" w:cs="Helvetica"/>
      <w:color w:val="000000"/>
      <w:sz w:val="22"/>
      <w:szCs w:val="22"/>
      <w:u w:color="000000"/>
      <w:lang w:val="en-US"/>
    </w:rPr>
  </w:style>
  <w:style w:type="numbering" w:customStyle="1" w:styleId="List24">
    <w:name w:val="List 24"/>
    <w:basedOn w:val="ImportedStyle25"/>
    <w:pPr>
      <w:numPr>
        <w:numId w:val="25"/>
      </w:numPr>
    </w:pPr>
  </w:style>
  <w:style w:type="numbering" w:customStyle="1" w:styleId="ImportedStyle25">
    <w:name w:val="Imported Style 25"/>
  </w:style>
  <w:style w:type="numbering" w:customStyle="1" w:styleId="List25">
    <w:name w:val="List 25"/>
    <w:basedOn w:val="ImportedStyle26"/>
    <w:pPr>
      <w:numPr>
        <w:numId w:val="26"/>
      </w:numPr>
    </w:pPr>
  </w:style>
  <w:style w:type="numbering" w:customStyle="1" w:styleId="ImportedStyle26">
    <w:name w:val="Imported Style 26"/>
  </w:style>
  <w:style w:type="numbering" w:customStyle="1" w:styleId="List26">
    <w:name w:val="List 26"/>
    <w:basedOn w:val="ImportedStyle27"/>
    <w:pPr>
      <w:numPr>
        <w:numId w:val="27"/>
      </w:numPr>
    </w:pPr>
  </w:style>
  <w:style w:type="numbering" w:customStyle="1" w:styleId="ImportedStyle27">
    <w:name w:val="Imported Style 27"/>
  </w:style>
  <w:style w:type="numbering" w:customStyle="1" w:styleId="List27">
    <w:name w:val="List 27"/>
    <w:basedOn w:val="ImportedStyle28"/>
    <w:pPr>
      <w:numPr>
        <w:numId w:val="28"/>
      </w:numPr>
    </w:pPr>
  </w:style>
  <w:style w:type="numbering" w:customStyle="1" w:styleId="ImportedStyle28">
    <w:name w:val="Imported Style 28"/>
  </w:style>
  <w:style w:type="numbering" w:customStyle="1" w:styleId="List28">
    <w:name w:val="List 28"/>
    <w:basedOn w:val="ImportedStyle29"/>
    <w:pPr>
      <w:numPr>
        <w:numId w:val="29"/>
      </w:numPr>
    </w:pPr>
  </w:style>
  <w:style w:type="numbering" w:customStyle="1" w:styleId="ImportedStyle29">
    <w:name w:val="Imported Style 29"/>
  </w:style>
  <w:style w:type="character" w:customStyle="1" w:styleId="None">
    <w:name w:val="None"/>
  </w:style>
  <w:style w:type="character" w:customStyle="1" w:styleId="Hyperlink0">
    <w:name w:val="Hyperlink.0"/>
    <w:basedOn w:val="None"/>
    <w:rPr>
      <w:color w:val="000000"/>
      <w:sz w:val="24"/>
      <w:szCs w:val="24"/>
      <w:u w:val="single" w:color="000000"/>
      <w:lang w:val="en-US"/>
    </w:rPr>
  </w:style>
  <w:style w:type="character" w:customStyle="1" w:styleId="Hyperlink1">
    <w:name w:val="Hyperlink.1"/>
    <w:basedOn w:val="None"/>
    <w:rPr>
      <w:color w:val="0000FF"/>
      <w:sz w:val="24"/>
      <w:szCs w:val="24"/>
      <w:u w:val="single" w:color="0000FF"/>
    </w:rPr>
  </w:style>
  <w:style w:type="paragraph" w:customStyle="1" w:styleId="Body">
    <w:name w:val="Body"/>
    <w:rPr>
      <w:rFonts w:eastAsia="Times New Roman"/>
      <w:color w:val="000000"/>
      <w:sz w:val="24"/>
      <w:szCs w:val="24"/>
      <w:u w:color="000000"/>
    </w:rPr>
  </w:style>
  <w:style w:type="numbering" w:customStyle="1" w:styleId="List29">
    <w:name w:val="List 29"/>
    <w:basedOn w:val="ImportedStyle30"/>
    <w:pPr>
      <w:numPr>
        <w:numId w:val="30"/>
      </w:numPr>
    </w:pPr>
  </w:style>
  <w:style w:type="numbering" w:customStyle="1" w:styleId="ImportedStyle30">
    <w:name w:val="Imported Style 30"/>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lang w:val="en-US"/>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B35A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5A82"/>
    <w:rPr>
      <w:rFonts w:ascii="Lucida Grande" w:hAnsi="Lucida Grande" w:cs="Lucida Grande"/>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ZA"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pPr>
      <w:tabs>
        <w:tab w:val="center" w:pos="4513"/>
        <w:tab w:val="right" w:pos="9026"/>
      </w:tabs>
    </w:pPr>
    <w:rPr>
      <w:rFonts w:ascii="Calibri" w:hAnsi="Arial Unicode MS" w:cs="Arial Unicode MS"/>
      <w:color w:val="000000"/>
      <w:sz w:val="22"/>
      <w:szCs w:val="22"/>
      <w:u w:color="000000"/>
      <w:lang w:val="en-US"/>
    </w:rPr>
  </w:style>
  <w:style w:type="paragraph" w:customStyle="1" w:styleId="BodyA">
    <w:name w:val="Body A"/>
    <w:pPr>
      <w:spacing w:after="200" w:line="276" w:lineRule="auto"/>
    </w:pPr>
    <w:rPr>
      <w:rFonts w:ascii="Calibri" w:hAnsi="Arial Unicode MS" w:cs="Arial Unicode MS"/>
      <w:color w:val="000000"/>
      <w:sz w:val="22"/>
      <w:szCs w:val="22"/>
      <w:u w:color="000000"/>
      <w:lang w:val="en-US"/>
    </w:rPr>
  </w:style>
  <w:style w:type="paragraph" w:styleId="FootnoteText">
    <w:name w:val="footnote text"/>
    <w:rPr>
      <w:rFonts w:ascii="Calibri" w:eastAsia="Calibri" w:hAnsi="Calibri" w:cs="Calibri"/>
      <w:color w:val="000000"/>
      <w:u w:color="000000"/>
      <w:lang w:val="en-US"/>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List21">
    <w:name w:val="List 21"/>
    <w:basedOn w:val="ImportedStyle3"/>
    <w:pPr>
      <w:numPr>
        <w:numId w:val="3"/>
      </w:numPr>
    </w:pPr>
  </w:style>
  <w:style w:type="numbering" w:customStyle="1" w:styleId="ImportedStyle3">
    <w:name w:val="Imported Style 3"/>
  </w:style>
  <w:style w:type="numbering" w:customStyle="1" w:styleId="List31">
    <w:name w:val="List 31"/>
    <w:basedOn w:val="ImportedStyle4"/>
    <w:pPr>
      <w:numPr>
        <w:numId w:val="4"/>
      </w:numPr>
    </w:pPr>
  </w:style>
  <w:style w:type="numbering" w:customStyle="1" w:styleId="ImportedStyle4">
    <w:name w:val="Imported Style 4"/>
  </w:style>
  <w:style w:type="numbering" w:customStyle="1" w:styleId="List41">
    <w:name w:val="List 41"/>
    <w:basedOn w:val="ImportedStyle5"/>
    <w:pPr>
      <w:numPr>
        <w:numId w:val="5"/>
      </w:numPr>
    </w:pPr>
  </w:style>
  <w:style w:type="numbering" w:customStyle="1" w:styleId="ImportedStyle5">
    <w:name w:val="Imported Style 5"/>
  </w:style>
  <w:style w:type="paragraph" w:styleId="ListParagraph">
    <w:name w:val="List Paragraph"/>
    <w:pPr>
      <w:spacing w:after="200" w:line="276" w:lineRule="auto"/>
      <w:ind w:left="720"/>
    </w:pPr>
    <w:rPr>
      <w:rFonts w:ascii="Calibri" w:hAnsi="Arial Unicode MS" w:cs="Arial Unicode MS"/>
      <w:color w:val="000000"/>
      <w:sz w:val="22"/>
      <w:szCs w:val="22"/>
      <w:u w:color="000000"/>
      <w:lang w:val="en-US"/>
    </w:rPr>
  </w:style>
  <w:style w:type="numbering" w:customStyle="1" w:styleId="List51">
    <w:name w:val="List 51"/>
    <w:basedOn w:val="ImportedStyle6"/>
    <w:pPr>
      <w:numPr>
        <w:numId w:val="6"/>
      </w:numPr>
    </w:pPr>
  </w:style>
  <w:style w:type="numbering" w:customStyle="1" w:styleId="ImportedStyle6">
    <w:name w:val="Imported Style 6"/>
  </w:style>
  <w:style w:type="numbering" w:customStyle="1" w:styleId="List6">
    <w:name w:val="List 6"/>
    <w:basedOn w:val="ImportedStyle7"/>
    <w:pPr>
      <w:numPr>
        <w:numId w:val="7"/>
      </w:numPr>
    </w:pPr>
  </w:style>
  <w:style w:type="numbering" w:customStyle="1" w:styleId="ImportedStyle7">
    <w:name w:val="Imported Style 7"/>
  </w:style>
  <w:style w:type="numbering" w:customStyle="1" w:styleId="List7">
    <w:name w:val="List 7"/>
    <w:basedOn w:val="ImportedStyle8"/>
    <w:pPr>
      <w:numPr>
        <w:numId w:val="8"/>
      </w:numPr>
    </w:pPr>
  </w:style>
  <w:style w:type="numbering" w:customStyle="1" w:styleId="ImportedStyle8">
    <w:name w:val="Imported Style 8"/>
  </w:style>
  <w:style w:type="numbering" w:customStyle="1" w:styleId="List8">
    <w:name w:val="List 8"/>
    <w:basedOn w:val="ImportedStyle9"/>
    <w:pPr>
      <w:numPr>
        <w:numId w:val="9"/>
      </w:numPr>
    </w:pPr>
  </w:style>
  <w:style w:type="numbering" w:customStyle="1" w:styleId="ImportedStyle9">
    <w:name w:val="Imported Style 9"/>
  </w:style>
  <w:style w:type="numbering" w:customStyle="1" w:styleId="List9">
    <w:name w:val="List 9"/>
    <w:basedOn w:val="ImportedStyle10"/>
    <w:pPr>
      <w:numPr>
        <w:numId w:val="10"/>
      </w:numPr>
    </w:pPr>
  </w:style>
  <w:style w:type="numbering" w:customStyle="1" w:styleId="ImportedStyle10">
    <w:name w:val="Imported Style 10"/>
  </w:style>
  <w:style w:type="numbering" w:customStyle="1" w:styleId="List10">
    <w:name w:val="List 10"/>
    <w:basedOn w:val="ImportedStyle11"/>
    <w:pPr>
      <w:numPr>
        <w:numId w:val="11"/>
      </w:numPr>
    </w:pPr>
  </w:style>
  <w:style w:type="numbering" w:customStyle="1" w:styleId="ImportedStyle11">
    <w:name w:val="Imported Style 11"/>
  </w:style>
  <w:style w:type="numbering" w:customStyle="1" w:styleId="List11">
    <w:name w:val="List 11"/>
    <w:basedOn w:val="ImportedStyle12"/>
    <w:pPr>
      <w:numPr>
        <w:numId w:val="12"/>
      </w:numPr>
    </w:pPr>
  </w:style>
  <w:style w:type="numbering" w:customStyle="1" w:styleId="ImportedStyle12">
    <w:name w:val="Imported Style 12"/>
  </w:style>
  <w:style w:type="numbering" w:customStyle="1" w:styleId="List12">
    <w:name w:val="List 12"/>
    <w:basedOn w:val="ImportedStyle13"/>
    <w:pPr>
      <w:numPr>
        <w:numId w:val="13"/>
      </w:numPr>
    </w:pPr>
  </w:style>
  <w:style w:type="numbering" w:customStyle="1" w:styleId="ImportedStyle13">
    <w:name w:val="Imported Style 13"/>
  </w:style>
  <w:style w:type="numbering" w:customStyle="1" w:styleId="List13">
    <w:name w:val="List 13"/>
    <w:basedOn w:val="ImportedStyle14"/>
    <w:pPr>
      <w:numPr>
        <w:numId w:val="14"/>
      </w:numPr>
    </w:pPr>
  </w:style>
  <w:style w:type="numbering" w:customStyle="1" w:styleId="ImportedStyle14">
    <w:name w:val="Imported Style 14"/>
  </w:style>
  <w:style w:type="numbering" w:customStyle="1" w:styleId="List14">
    <w:name w:val="List 14"/>
    <w:basedOn w:val="ImportedStyle15"/>
    <w:pPr>
      <w:numPr>
        <w:numId w:val="15"/>
      </w:numPr>
    </w:pPr>
  </w:style>
  <w:style w:type="numbering" w:customStyle="1" w:styleId="ImportedStyle15">
    <w:name w:val="Imported Style 15"/>
  </w:style>
  <w:style w:type="numbering" w:customStyle="1" w:styleId="List15">
    <w:name w:val="List 15"/>
    <w:basedOn w:val="ImportedStyle16"/>
    <w:pPr>
      <w:numPr>
        <w:numId w:val="16"/>
      </w:numPr>
    </w:pPr>
  </w:style>
  <w:style w:type="numbering" w:customStyle="1" w:styleId="ImportedStyle16">
    <w:name w:val="Imported Style 16"/>
  </w:style>
  <w:style w:type="numbering" w:customStyle="1" w:styleId="List16">
    <w:name w:val="List 16"/>
    <w:basedOn w:val="ImportedStyle17"/>
    <w:pPr>
      <w:numPr>
        <w:numId w:val="17"/>
      </w:numPr>
    </w:pPr>
  </w:style>
  <w:style w:type="numbering" w:customStyle="1" w:styleId="ImportedStyle17">
    <w:name w:val="Imported Style 17"/>
  </w:style>
  <w:style w:type="numbering" w:customStyle="1" w:styleId="List17">
    <w:name w:val="List 17"/>
    <w:basedOn w:val="ImportedStyle18"/>
    <w:pPr>
      <w:numPr>
        <w:numId w:val="18"/>
      </w:numPr>
    </w:pPr>
  </w:style>
  <w:style w:type="numbering" w:customStyle="1" w:styleId="ImportedStyle18">
    <w:name w:val="Imported Style 18"/>
  </w:style>
  <w:style w:type="numbering" w:customStyle="1" w:styleId="List18">
    <w:name w:val="List 18"/>
    <w:basedOn w:val="ImportedStyle19"/>
    <w:pPr>
      <w:numPr>
        <w:numId w:val="19"/>
      </w:numPr>
    </w:pPr>
  </w:style>
  <w:style w:type="numbering" w:customStyle="1" w:styleId="ImportedStyle19">
    <w:name w:val="Imported Style 19"/>
  </w:style>
  <w:style w:type="numbering" w:customStyle="1" w:styleId="List19">
    <w:name w:val="List 19"/>
    <w:basedOn w:val="ImportedStyle20"/>
    <w:pPr>
      <w:numPr>
        <w:numId w:val="20"/>
      </w:numPr>
    </w:pPr>
  </w:style>
  <w:style w:type="numbering" w:customStyle="1" w:styleId="ImportedStyle20">
    <w:name w:val="Imported Style 20"/>
  </w:style>
  <w:style w:type="numbering" w:customStyle="1" w:styleId="List20">
    <w:name w:val="List 20"/>
    <w:basedOn w:val="ImportedStyle21"/>
    <w:pPr>
      <w:numPr>
        <w:numId w:val="21"/>
      </w:numPr>
    </w:pPr>
  </w:style>
  <w:style w:type="numbering" w:customStyle="1" w:styleId="ImportedStyle21">
    <w:name w:val="Imported Style 21"/>
  </w:style>
  <w:style w:type="numbering" w:customStyle="1" w:styleId="List210">
    <w:name w:val="List 21"/>
    <w:basedOn w:val="ImportedStyle22"/>
    <w:pPr>
      <w:numPr>
        <w:numId w:val="22"/>
      </w:numPr>
    </w:pPr>
  </w:style>
  <w:style w:type="numbering" w:customStyle="1" w:styleId="ImportedStyle22">
    <w:name w:val="Imported Style 22"/>
  </w:style>
  <w:style w:type="numbering" w:customStyle="1" w:styleId="List22">
    <w:name w:val="List 22"/>
    <w:basedOn w:val="ImportedStyle23"/>
    <w:pPr>
      <w:numPr>
        <w:numId w:val="23"/>
      </w:numPr>
    </w:pPr>
  </w:style>
  <w:style w:type="numbering" w:customStyle="1" w:styleId="ImportedStyle23">
    <w:name w:val="Imported Style 23"/>
  </w:style>
  <w:style w:type="numbering" w:customStyle="1" w:styleId="List23">
    <w:name w:val="List 23"/>
    <w:basedOn w:val="ImportedStyle24"/>
    <w:pPr>
      <w:numPr>
        <w:numId w:val="24"/>
      </w:numPr>
    </w:pPr>
  </w:style>
  <w:style w:type="numbering" w:customStyle="1" w:styleId="ImportedStyle24">
    <w:name w:val="Imported Style 24"/>
  </w:style>
  <w:style w:type="paragraph" w:customStyle="1" w:styleId="Default">
    <w:name w:val="Default"/>
    <w:rPr>
      <w:rFonts w:ascii="Helvetica" w:eastAsia="Helvetica" w:hAnsi="Helvetica" w:cs="Helvetica"/>
      <w:color w:val="000000"/>
      <w:sz w:val="22"/>
      <w:szCs w:val="22"/>
      <w:u w:color="000000"/>
      <w:lang w:val="en-US"/>
    </w:rPr>
  </w:style>
  <w:style w:type="numbering" w:customStyle="1" w:styleId="List24">
    <w:name w:val="List 24"/>
    <w:basedOn w:val="ImportedStyle25"/>
    <w:pPr>
      <w:numPr>
        <w:numId w:val="25"/>
      </w:numPr>
    </w:pPr>
  </w:style>
  <w:style w:type="numbering" w:customStyle="1" w:styleId="ImportedStyle25">
    <w:name w:val="Imported Style 25"/>
  </w:style>
  <w:style w:type="numbering" w:customStyle="1" w:styleId="List25">
    <w:name w:val="List 25"/>
    <w:basedOn w:val="ImportedStyle26"/>
    <w:pPr>
      <w:numPr>
        <w:numId w:val="26"/>
      </w:numPr>
    </w:pPr>
  </w:style>
  <w:style w:type="numbering" w:customStyle="1" w:styleId="ImportedStyle26">
    <w:name w:val="Imported Style 26"/>
  </w:style>
  <w:style w:type="numbering" w:customStyle="1" w:styleId="List26">
    <w:name w:val="List 26"/>
    <w:basedOn w:val="ImportedStyle27"/>
    <w:pPr>
      <w:numPr>
        <w:numId w:val="27"/>
      </w:numPr>
    </w:pPr>
  </w:style>
  <w:style w:type="numbering" w:customStyle="1" w:styleId="ImportedStyle27">
    <w:name w:val="Imported Style 27"/>
  </w:style>
  <w:style w:type="numbering" w:customStyle="1" w:styleId="List27">
    <w:name w:val="List 27"/>
    <w:basedOn w:val="ImportedStyle28"/>
    <w:pPr>
      <w:numPr>
        <w:numId w:val="28"/>
      </w:numPr>
    </w:pPr>
  </w:style>
  <w:style w:type="numbering" w:customStyle="1" w:styleId="ImportedStyle28">
    <w:name w:val="Imported Style 28"/>
  </w:style>
  <w:style w:type="numbering" w:customStyle="1" w:styleId="List28">
    <w:name w:val="List 28"/>
    <w:basedOn w:val="ImportedStyle29"/>
    <w:pPr>
      <w:numPr>
        <w:numId w:val="29"/>
      </w:numPr>
    </w:pPr>
  </w:style>
  <w:style w:type="numbering" w:customStyle="1" w:styleId="ImportedStyle29">
    <w:name w:val="Imported Style 29"/>
  </w:style>
  <w:style w:type="character" w:customStyle="1" w:styleId="None">
    <w:name w:val="None"/>
  </w:style>
  <w:style w:type="character" w:customStyle="1" w:styleId="Hyperlink0">
    <w:name w:val="Hyperlink.0"/>
    <w:basedOn w:val="None"/>
    <w:rPr>
      <w:color w:val="000000"/>
      <w:sz w:val="24"/>
      <w:szCs w:val="24"/>
      <w:u w:val="single" w:color="000000"/>
      <w:lang w:val="en-US"/>
    </w:rPr>
  </w:style>
  <w:style w:type="character" w:customStyle="1" w:styleId="Hyperlink1">
    <w:name w:val="Hyperlink.1"/>
    <w:basedOn w:val="None"/>
    <w:rPr>
      <w:color w:val="0000FF"/>
      <w:sz w:val="24"/>
      <w:szCs w:val="24"/>
      <w:u w:val="single" w:color="0000FF"/>
    </w:rPr>
  </w:style>
  <w:style w:type="paragraph" w:customStyle="1" w:styleId="Body">
    <w:name w:val="Body"/>
    <w:rPr>
      <w:rFonts w:eastAsia="Times New Roman"/>
      <w:color w:val="000000"/>
      <w:sz w:val="24"/>
      <w:szCs w:val="24"/>
      <w:u w:color="000000"/>
    </w:rPr>
  </w:style>
  <w:style w:type="numbering" w:customStyle="1" w:styleId="List29">
    <w:name w:val="List 29"/>
    <w:basedOn w:val="ImportedStyle30"/>
    <w:pPr>
      <w:numPr>
        <w:numId w:val="30"/>
      </w:numPr>
    </w:pPr>
  </w:style>
  <w:style w:type="numbering" w:customStyle="1" w:styleId="ImportedStyle30">
    <w:name w:val="Imported Style 30"/>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rPr>
      <w:sz w:val="24"/>
      <w:szCs w:val="24"/>
      <w:lang w:val="en-US"/>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B35A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35A82"/>
    <w:rPr>
      <w:rFonts w:ascii="Lucida Grande"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ulsf.org/about.html"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portal.unesco.org/education/en/file_download.php/697c33597621cdab0b77507d31da8cf8Tunnerman+(English).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Word_Document2.docx"/><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37</Pages>
  <Words>11286</Words>
  <Characters>64333</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UNISA</Company>
  <LinksUpToDate>false</LinksUpToDate>
  <CharactersWithSpaces>75469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Togo, Muchaiteyi</dc:creator>
  <cp:lastModifiedBy>GOODWIN, Fiona</cp:lastModifiedBy>
  <cp:revision>3</cp:revision>
  <dcterms:created xsi:type="dcterms:W3CDTF">2015-10-02T09:11:00Z</dcterms:created>
  <dcterms:modified xsi:type="dcterms:W3CDTF">2015-10-02T09:12:00Z</dcterms:modified>
</cp:coreProperties>
</file>