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A73E3" w14:textId="5A47B7C0" w:rsidR="00E350AB" w:rsidRPr="00E83DBC" w:rsidRDefault="00E350AB" w:rsidP="00E350AB">
      <w:pPr>
        <w:pStyle w:val="NormalWeb"/>
        <w:rPr>
          <w:rFonts w:ascii="Arial" w:hAnsi="Arial" w:cs="Arial"/>
          <w:sz w:val="36"/>
          <w:szCs w:val="36"/>
        </w:rPr>
      </w:pPr>
      <w:r w:rsidRPr="00E83DBC">
        <w:rPr>
          <w:rFonts w:ascii="Arial" w:hAnsi="Arial" w:cs="Arial"/>
          <w:sz w:val="36"/>
          <w:szCs w:val="36"/>
        </w:rPr>
        <w:t xml:space="preserve">Example Students’ Union: Sustainability SMART Action Plan </w:t>
      </w:r>
      <w:r w:rsidR="00113AA5">
        <w:rPr>
          <w:rFonts w:ascii="Arial" w:hAnsi="Arial" w:cs="Arial"/>
          <w:sz w:val="36"/>
          <w:szCs w:val="36"/>
        </w:rPr>
        <w:t>2020</w:t>
      </w:r>
      <w:r w:rsidRPr="00E83DBC">
        <w:rPr>
          <w:rFonts w:ascii="Arial" w:hAnsi="Arial" w:cs="Arial"/>
          <w:sz w:val="36"/>
          <w:szCs w:val="36"/>
        </w:rPr>
        <w:t>-</w:t>
      </w:r>
      <w:r w:rsidR="00113AA5">
        <w:rPr>
          <w:rFonts w:ascii="Arial" w:hAnsi="Arial" w:cs="Arial"/>
          <w:sz w:val="36"/>
          <w:szCs w:val="36"/>
        </w:rPr>
        <w:t>2022</w:t>
      </w:r>
      <w:r w:rsidRPr="00E83DBC">
        <w:rPr>
          <w:rFonts w:ascii="Arial" w:hAnsi="Arial" w:cs="Arial"/>
          <w:sz w:val="36"/>
          <w:szCs w:val="36"/>
        </w:rPr>
        <w:t xml:space="preserve"> </w:t>
      </w:r>
    </w:p>
    <w:p w14:paraId="7CD304B3" w14:textId="4CACFAD1" w:rsidR="00E350AB" w:rsidRPr="00E83DBC" w:rsidRDefault="00E350AB" w:rsidP="00E350AB">
      <w:pPr>
        <w:pStyle w:val="NormalWeb"/>
        <w:rPr>
          <w:rFonts w:ascii="Arial" w:hAnsi="Arial" w:cs="Arial"/>
        </w:rPr>
      </w:pPr>
      <w:r w:rsidRPr="00E83DBC">
        <w:rPr>
          <w:rFonts w:ascii="Arial" w:hAnsi="Arial" w:cs="Arial"/>
        </w:rPr>
        <w:t xml:space="preserve">This plan links to the development of sustainability within the following core Union areas: 1) Campaigning and Influencing; 2) </w:t>
      </w:r>
      <w:r w:rsidR="001A4114">
        <w:rPr>
          <w:rFonts w:ascii="Arial" w:hAnsi="Arial" w:cs="Arial"/>
        </w:rPr>
        <w:t>Internal</w:t>
      </w:r>
      <w:r w:rsidRPr="00E83DBC">
        <w:rPr>
          <w:rFonts w:ascii="Arial" w:hAnsi="Arial" w:cs="Arial"/>
        </w:rPr>
        <w:t xml:space="preserve"> Operations; 3) Education; 4) Clubs and Societies; and 5) Sport</w:t>
      </w:r>
      <w:r w:rsidRPr="00E83DBC">
        <w:rPr>
          <w:rFonts w:ascii="Arial" w:hAnsi="Arial" w:cs="Arial"/>
        </w:rPr>
        <w:br/>
      </w:r>
    </w:p>
    <w:tbl>
      <w:tblPr>
        <w:tblStyle w:val="TableGrid"/>
        <w:tblW w:w="21572" w:type="dxa"/>
        <w:tblLook w:val="04A0" w:firstRow="1" w:lastRow="0" w:firstColumn="1" w:lastColumn="0" w:noHBand="0" w:noVBand="1"/>
      </w:tblPr>
      <w:tblGrid>
        <w:gridCol w:w="2550"/>
        <w:gridCol w:w="2751"/>
        <w:gridCol w:w="2896"/>
        <w:gridCol w:w="2811"/>
        <w:gridCol w:w="2687"/>
        <w:gridCol w:w="2492"/>
        <w:gridCol w:w="2919"/>
        <w:gridCol w:w="2466"/>
      </w:tblGrid>
      <w:tr w:rsidR="00E83DBC" w:rsidRPr="00E83DBC" w14:paraId="55FA58E3" w14:textId="77777777" w:rsidTr="00113AA5">
        <w:trPr>
          <w:trHeight w:val="601"/>
        </w:trPr>
        <w:tc>
          <w:tcPr>
            <w:tcW w:w="2550" w:type="dxa"/>
          </w:tcPr>
          <w:p w14:paraId="319F9BBC" w14:textId="0154C325" w:rsidR="00E350AB" w:rsidRPr="00E83DBC" w:rsidRDefault="00E350AB" w:rsidP="00E350AB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E83DBC">
              <w:rPr>
                <w:rFonts w:ascii="Arial" w:hAnsi="Arial" w:cs="Arial"/>
                <w:sz w:val="32"/>
                <w:szCs w:val="32"/>
              </w:rPr>
              <w:t>Action</w:t>
            </w:r>
          </w:p>
        </w:tc>
        <w:tc>
          <w:tcPr>
            <w:tcW w:w="2751" w:type="dxa"/>
          </w:tcPr>
          <w:p w14:paraId="53265A3B" w14:textId="1047177A" w:rsidR="00E350AB" w:rsidRPr="00E83DBC" w:rsidRDefault="00E350AB" w:rsidP="00E350AB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E83DBC">
              <w:rPr>
                <w:rFonts w:ascii="Arial" w:hAnsi="Arial" w:cs="Arial"/>
                <w:sz w:val="32"/>
                <w:szCs w:val="32"/>
              </w:rPr>
              <w:t>Specific</w:t>
            </w:r>
          </w:p>
        </w:tc>
        <w:tc>
          <w:tcPr>
            <w:tcW w:w="2896" w:type="dxa"/>
          </w:tcPr>
          <w:p w14:paraId="01606899" w14:textId="6658741A" w:rsidR="00E350AB" w:rsidRPr="00E83DBC" w:rsidRDefault="00E350AB" w:rsidP="00E350AB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E83DBC">
              <w:rPr>
                <w:rFonts w:ascii="Arial" w:hAnsi="Arial" w:cs="Arial"/>
                <w:sz w:val="32"/>
                <w:szCs w:val="32"/>
              </w:rPr>
              <w:t>Measurable</w:t>
            </w:r>
          </w:p>
        </w:tc>
        <w:tc>
          <w:tcPr>
            <w:tcW w:w="2811" w:type="dxa"/>
          </w:tcPr>
          <w:p w14:paraId="6A995CEB" w14:textId="2E7E2F25" w:rsidR="00E350AB" w:rsidRPr="00E83DBC" w:rsidRDefault="00E350AB" w:rsidP="00E350AB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E83DBC">
              <w:rPr>
                <w:rFonts w:ascii="Arial" w:hAnsi="Arial" w:cs="Arial"/>
                <w:sz w:val="32"/>
                <w:szCs w:val="32"/>
              </w:rPr>
              <w:t>Achievable</w:t>
            </w:r>
          </w:p>
        </w:tc>
        <w:tc>
          <w:tcPr>
            <w:tcW w:w="2687" w:type="dxa"/>
          </w:tcPr>
          <w:p w14:paraId="188E8B13" w14:textId="587EEA66" w:rsidR="00E350AB" w:rsidRPr="00E83DBC" w:rsidRDefault="00E350AB" w:rsidP="00E350AB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E83DBC">
              <w:rPr>
                <w:rFonts w:ascii="Arial" w:hAnsi="Arial" w:cs="Arial"/>
                <w:sz w:val="32"/>
                <w:szCs w:val="32"/>
              </w:rPr>
              <w:t>Resourced</w:t>
            </w:r>
          </w:p>
        </w:tc>
        <w:tc>
          <w:tcPr>
            <w:tcW w:w="2492" w:type="dxa"/>
          </w:tcPr>
          <w:p w14:paraId="2F7A25D4" w14:textId="24D7CBD2" w:rsidR="00E350AB" w:rsidRPr="00E83DBC" w:rsidRDefault="00E350AB" w:rsidP="00E350AB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E83DBC">
              <w:rPr>
                <w:rFonts w:ascii="Arial" w:hAnsi="Arial" w:cs="Arial"/>
                <w:sz w:val="32"/>
                <w:szCs w:val="32"/>
              </w:rPr>
              <w:t>Time-bound</w:t>
            </w:r>
          </w:p>
        </w:tc>
        <w:tc>
          <w:tcPr>
            <w:tcW w:w="2919" w:type="dxa"/>
          </w:tcPr>
          <w:p w14:paraId="7C0A0C41" w14:textId="3FBAD14E" w:rsidR="00E350AB" w:rsidRPr="00E83DBC" w:rsidRDefault="00E350AB" w:rsidP="00E350AB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E83DBC">
              <w:rPr>
                <w:rFonts w:ascii="Arial" w:hAnsi="Arial" w:cs="Arial"/>
                <w:sz w:val="32"/>
                <w:szCs w:val="32"/>
              </w:rPr>
              <w:t>Staff Leads</w:t>
            </w:r>
          </w:p>
        </w:tc>
        <w:tc>
          <w:tcPr>
            <w:tcW w:w="2462" w:type="dxa"/>
          </w:tcPr>
          <w:p w14:paraId="28851C71" w14:textId="5589F24D" w:rsidR="00E350AB" w:rsidRPr="00E83DBC" w:rsidRDefault="00E350AB" w:rsidP="00E350AB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E83DBC">
              <w:rPr>
                <w:rFonts w:ascii="Arial" w:hAnsi="Arial" w:cs="Arial"/>
                <w:sz w:val="32"/>
                <w:szCs w:val="32"/>
              </w:rPr>
              <w:t>Status</w:t>
            </w:r>
          </w:p>
        </w:tc>
      </w:tr>
      <w:tr w:rsidR="00E350AB" w:rsidRPr="00E83DBC" w14:paraId="426E43C9" w14:textId="77777777" w:rsidTr="00113AA5">
        <w:trPr>
          <w:trHeight w:val="214"/>
        </w:trPr>
        <w:tc>
          <w:tcPr>
            <w:tcW w:w="21572" w:type="dxa"/>
            <w:gridSpan w:val="8"/>
            <w:shd w:val="clear" w:color="auto" w:fill="A8D08D" w:themeFill="accent6" w:themeFillTint="99"/>
          </w:tcPr>
          <w:p w14:paraId="30D366F1" w14:textId="40FA1A3E" w:rsidR="00E350AB" w:rsidRPr="00E83DBC" w:rsidRDefault="00E350AB" w:rsidP="00E350AB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E83DBC">
              <w:rPr>
                <w:rFonts w:ascii="Arial" w:hAnsi="Arial" w:cs="Arial"/>
                <w:b/>
                <w:bCs/>
              </w:rPr>
              <w:t>Campaigning / Influencing</w:t>
            </w:r>
          </w:p>
        </w:tc>
      </w:tr>
      <w:tr w:rsidR="00E83DBC" w:rsidRPr="00E83DBC" w14:paraId="4FD2C610" w14:textId="77777777" w:rsidTr="00113AA5">
        <w:trPr>
          <w:trHeight w:val="1012"/>
        </w:trPr>
        <w:tc>
          <w:tcPr>
            <w:tcW w:w="2550" w:type="dxa"/>
          </w:tcPr>
          <w:p w14:paraId="1B2B4E70" w14:textId="70697A30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To reduce plastic bottle use on campus </w:t>
            </w:r>
          </w:p>
        </w:tc>
        <w:tc>
          <w:tcPr>
            <w:tcW w:w="2751" w:type="dxa"/>
          </w:tcPr>
          <w:p w14:paraId="676CDF0C" w14:textId="76992D19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Increase number of water fountains on campus accessible to students </w:t>
            </w:r>
          </w:p>
        </w:tc>
        <w:tc>
          <w:tcPr>
            <w:tcW w:w="2896" w:type="dxa"/>
          </w:tcPr>
          <w:p w14:paraId="56B5D0AF" w14:textId="50651E43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Number of water fountains in student accessible areas</w:t>
            </w:r>
          </w:p>
        </w:tc>
        <w:tc>
          <w:tcPr>
            <w:tcW w:w="2811" w:type="dxa"/>
          </w:tcPr>
          <w:p w14:paraId="530D1253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Supported by Union Sustainability Policy</w:t>
            </w:r>
          </w:p>
          <w:p w14:paraId="1813B70C" w14:textId="38FC31B5" w:rsidR="00E350AB" w:rsidRPr="00E83DBC" w:rsidRDefault="00E350AB" w:rsidP="00113A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Institution has working group tasked with reducing the environmental footprint of education. </w:t>
            </w:r>
          </w:p>
        </w:tc>
        <w:tc>
          <w:tcPr>
            <w:tcW w:w="2687" w:type="dxa"/>
          </w:tcPr>
          <w:p w14:paraId="1C641FA5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Staff/student capacity from the Union </w:t>
            </w:r>
          </w:p>
          <w:p w14:paraId="3F36F6A5" w14:textId="77777777" w:rsidR="00E350AB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Financial investment requested from University </w:t>
            </w:r>
          </w:p>
          <w:p w14:paraId="4762094C" w14:textId="4F68AD58" w:rsidR="00113AA5" w:rsidRPr="00113AA5" w:rsidRDefault="00113AA5" w:rsidP="00113AA5">
            <w:pPr>
              <w:rPr>
                <w:lang w:eastAsia="en-GB"/>
              </w:rPr>
            </w:pPr>
          </w:p>
        </w:tc>
        <w:tc>
          <w:tcPr>
            <w:tcW w:w="2492" w:type="dxa"/>
          </w:tcPr>
          <w:p w14:paraId="44CE097D" w14:textId="6DA582CB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Water fountain petition launched early Semester 1 </w:t>
            </w:r>
          </w:p>
          <w:p w14:paraId="2F4ED382" w14:textId="121F4FE3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Meeting with Vice Chancellor November </w:t>
            </w:r>
          </w:p>
          <w:p w14:paraId="170B7C75" w14:textId="59A22F67" w:rsidR="00113AA5" w:rsidRPr="00113AA5" w:rsidRDefault="00E350AB" w:rsidP="00113A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Work for fountain installations in </w:t>
            </w:r>
            <w:r w:rsidR="00113AA5"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2919" w:type="dxa"/>
          </w:tcPr>
          <w:p w14:paraId="00010363" w14:textId="6D158C23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Leads: Sustainability Officer </w:t>
            </w:r>
          </w:p>
          <w:p w14:paraId="51D73B18" w14:textId="77777777" w:rsidR="00E350AB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Supported by: VP Communities </w:t>
            </w:r>
          </w:p>
          <w:p w14:paraId="2EB251CC" w14:textId="475C38F5" w:rsidR="00113AA5" w:rsidRPr="00113AA5" w:rsidRDefault="00113AA5" w:rsidP="00113AA5">
            <w:pPr>
              <w:tabs>
                <w:tab w:val="left" w:pos="1992"/>
              </w:tabs>
              <w:rPr>
                <w:lang w:eastAsia="en-GB"/>
              </w:rPr>
            </w:pPr>
          </w:p>
        </w:tc>
        <w:tc>
          <w:tcPr>
            <w:tcW w:w="2462" w:type="dxa"/>
          </w:tcPr>
          <w:p w14:paraId="3BF3654F" w14:textId="3AD0C938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In progress –</w:t>
            </w:r>
          </w:p>
          <w:p w14:paraId="09F8C8EB" w14:textId="5CAC120B" w:rsidR="00113AA5" w:rsidRPr="00113AA5" w:rsidRDefault="00E350AB" w:rsidP="00113A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Petition launched and awaiting results.</w:t>
            </w:r>
          </w:p>
        </w:tc>
      </w:tr>
      <w:tr w:rsidR="00E350AB" w:rsidRPr="00E83DBC" w14:paraId="5299720D" w14:textId="77777777" w:rsidTr="00113AA5">
        <w:trPr>
          <w:trHeight w:val="214"/>
        </w:trPr>
        <w:tc>
          <w:tcPr>
            <w:tcW w:w="21572" w:type="dxa"/>
            <w:gridSpan w:val="8"/>
            <w:shd w:val="clear" w:color="auto" w:fill="9CC2E5" w:themeFill="accent5" w:themeFillTint="99"/>
          </w:tcPr>
          <w:p w14:paraId="6D4AD864" w14:textId="46AC9292" w:rsidR="00E350AB" w:rsidRPr="00E83DBC" w:rsidRDefault="00E350AB" w:rsidP="00E350AB">
            <w:pPr>
              <w:pStyle w:val="NormalWeb"/>
              <w:rPr>
                <w:rFonts w:ascii="Arial" w:hAnsi="Arial" w:cs="Arial"/>
              </w:rPr>
            </w:pPr>
            <w:r w:rsidRPr="00E83DBC">
              <w:rPr>
                <w:rFonts w:ascii="Arial" w:hAnsi="Arial" w:cs="Arial"/>
                <w:b/>
                <w:bCs/>
              </w:rPr>
              <w:t xml:space="preserve">Internal Operations </w:t>
            </w:r>
          </w:p>
        </w:tc>
      </w:tr>
      <w:tr w:rsidR="00E83DBC" w:rsidRPr="00E83DBC" w14:paraId="30DC4F25" w14:textId="77777777" w:rsidTr="00113AA5">
        <w:trPr>
          <w:trHeight w:val="229"/>
        </w:trPr>
        <w:tc>
          <w:tcPr>
            <w:tcW w:w="2550" w:type="dxa"/>
          </w:tcPr>
          <w:p w14:paraId="342A388C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Promote use of reusable hot drink cups in SU premises </w:t>
            </w:r>
          </w:p>
          <w:p w14:paraId="61D4C929" w14:textId="77777777" w:rsidR="00E350AB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4D7D6D6" w14:textId="77777777" w:rsidR="00113AA5" w:rsidRPr="00113AA5" w:rsidRDefault="00113AA5" w:rsidP="00113AA5">
            <w:pPr>
              <w:rPr>
                <w:lang w:eastAsia="en-GB"/>
              </w:rPr>
            </w:pPr>
          </w:p>
          <w:p w14:paraId="63B94A57" w14:textId="30D20429" w:rsidR="00113AA5" w:rsidRPr="00113AA5" w:rsidRDefault="00113AA5" w:rsidP="00113AA5">
            <w:pPr>
              <w:rPr>
                <w:lang w:eastAsia="en-GB"/>
              </w:rPr>
            </w:pPr>
          </w:p>
        </w:tc>
        <w:tc>
          <w:tcPr>
            <w:tcW w:w="2751" w:type="dxa"/>
          </w:tcPr>
          <w:p w14:paraId="2BC9E2EA" w14:textId="77777777" w:rsidR="00E350AB" w:rsidRDefault="00576EF1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Introduce disposable cup charge and communications t</w:t>
            </w:r>
            <w:r w:rsidR="00E350AB" w:rsidRPr="00E83DBC">
              <w:rPr>
                <w:rFonts w:ascii="Arial" w:hAnsi="Arial" w:cs="Arial"/>
                <w:sz w:val="22"/>
                <w:szCs w:val="22"/>
              </w:rPr>
              <w:t xml:space="preserve">o increase knowledge and use of reusable coffee cups and associated offers. </w:t>
            </w:r>
          </w:p>
          <w:p w14:paraId="5665E1D7" w14:textId="34B24974" w:rsidR="00113AA5" w:rsidRPr="00113AA5" w:rsidRDefault="00113AA5" w:rsidP="00113AA5">
            <w:pPr>
              <w:rPr>
                <w:lang w:eastAsia="en-GB"/>
              </w:rPr>
            </w:pPr>
          </w:p>
        </w:tc>
        <w:tc>
          <w:tcPr>
            <w:tcW w:w="2896" w:type="dxa"/>
          </w:tcPr>
          <w:p w14:paraId="08F366CE" w14:textId="2B5672C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Increase in number of transactions using a reusable coffee cup</w:t>
            </w:r>
            <w:r w:rsidR="00576EF1" w:rsidRPr="00E83DBC">
              <w:rPr>
                <w:rFonts w:ascii="Arial" w:hAnsi="Arial" w:cs="Arial"/>
                <w:sz w:val="22"/>
                <w:szCs w:val="22"/>
              </w:rPr>
              <w:t xml:space="preserve"> against baseline.</w:t>
            </w:r>
          </w:p>
          <w:p w14:paraId="1D95E713" w14:textId="4E36C630" w:rsidR="00113AA5" w:rsidRPr="00113AA5" w:rsidRDefault="00113AA5" w:rsidP="00113AA5">
            <w:pPr>
              <w:rPr>
                <w:lang w:eastAsia="en-GB"/>
              </w:rPr>
            </w:pPr>
          </w:p>
        </w:tc>
        <w:tc>
          <w:tcPr>
            <w:tcW w:w="2811" w:type="dxa"/>
          </w:tcPr>
          <w:p w14:paraId="276E6D0B" w14:textId="77777777" w:rsidR="00E350AB" w:rsidRPr="00E83DBC" w:rsidRDefault="00576EF1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Coffee shop is managed internally – proposed change not constrained by contract</w:t>
            </w:r>
          </w:p>
          <w:p w14:paraId="1ACE81F2" w14:textId="72B26A8E" w:rsidR="00E83DBC" w:rsidRPr="00E83DBC" w:rsidRDefault="00E83DBC" w:rsidP="00113A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Supported by Union Sustainability Policy</w:t>
            </w:r>
          </w:p>
        </w:tc>
        <w:tc>
          <w:tcPr>
            <w:tcW w:w="2687" w:type="dxa"/>
          </w:tcPr>
          <w:p w14:paraId="56D89B0A" w14:textId="77777777" w:rsidR="00E350AB" w:rsidRDefault="00576EF1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Commercial budget</w:t>
            </w:r>
          </w:p>
          <w:p w14:paraId="513F8DCA" w14:textId="77777777" w:rsidR="00113AA5" w:rsidRPr="00113AA5" w:rsidRDefault="00113AA5" w:rsidP="00113AA5">
            <w:pPr>
              <w:rPr>
                <w:lang w:eastAsia="en-GB"/>
              </w:rPr>
            </w:pPr>
          </w:p>
          <w:p w14:paraId="4C2F93A9" w14:textId="77777777" w:rsidR="00113AA5" w:rsidRPr="00113AA5" w:rsidRDefault="00113AA5" w:rsidP="00113AA5">
            <w:pPr>
              <w:rPr>
                <w:lang w:eastAsia="en-GB"/>
              </w:rPr>
            </w:pPr>
          </w:p>
          <w:p w14:paraId="3F6CC004" w14:textId="77777777" w:rsidR="00113AA5" w:rsidRPr="00113AA5" w:rsidRDefault="00113AA5" w:rsidP="00113AA5">
            <w:pPr>
              <w:rPr>
                <w:lang w:eastAsia="en-GB"/>
              </w:rPr>
            </w:pPr>
          </w:p>
          <w:p w14:paraId="40C89D1B" w14:textId="77777777" w:rsidR="00113AA5" w:rsidRPr="00113AA5" w:rsidRDefault="00113AA5" w:rsidP="00113AA5">
            <w:pPr>
              <w:rPr>
                <w:lang w:eastAsia="en-GB"/>
              </w:rPr>
            </w:pPr>
          </w:p>
          <w:p w14:paraId="7F5BE3AC" w14:textId="72E17332" w:rsidR="00113AA5" w:rsidRPr="00113AA5" w:rsidRDefault="00113AA5" w:rsidP="00113AA5">
            <w:pPr>
              <w:rPr>
                <w:lang w:eastAsia="en-GB"/>
              </w:rPr>
            </w:pPr>
          </w:p>
        </w:tc>
        <w:tc>
          <w:tcPr>
            <w:tcW w:w="2492" w:type="dxa"/>
          </w:tcPr>
          <w:p w14:paraId="73F9A974" w14:textId="76AFED00" w:rsidR="00E350AB" w:rsidRPr="00E83DBC" w:rsidRDefault="00113AA5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576EF1" w:rsidRPr="00E83DBC">
              <w:rPr>
                <w:rFonts w:ascii="Arial" w:hAnsi="Arial" w:cs="Arial"/>
                <w:sz w:val="22"/>
                <w:szCs w:val="22"/>
              </w:rPr>
              <w:t>ear 1 launch awareness raising around issue of disposable cups / benefits of reusable cup</w:t>
            </w:r>
          </w:p>
          <w:p w14:paraId="033A379F" w14:textId="1B9DFAE5" w:rsidR="00576EF1" w:rsidRPr="00E83DBC" w:rsidRDefault="00576EF1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Year 2 introduce charge</w:t>
            </w:r>
          </w:p>
        </w:tc>
        <w:tc>
          <w:tcPr>
            <w:tcW w:w="2919" w:type="dxa"/>
          </w:tcPr>
          <w:p w14:paraId="28057A1F" w14:textId="41C8FB4A" w:rsidR="00576EF1" w:rsidRPr="00E83DBC" w:rsidRDefault="00576EF1" w:rsidP="00576EF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Leads:</w:t>
            </w:r>
            <w:r w:rsidRPr="00E83DBC">
              <w:rPr>
                <w:rFonts w:ascii="Arial" w:hAnsi="Arial" w:cs="Arial"/>
                <w:sz w:val="22"/>
                <w:szCs w:val="22"/>
              </w:rPr>
              <w:br/>
              <w:t xml:space="preserve">Commercial Manager </w:t>
            </w:r>
          </w:p>
          <w:p w14:paraId="752AC915" w14:textId="77777777" w:rsidR="00576EF1" w:rsidRPr="00E83DBC" w:rsidRDefault="00576EF1" w:rsidP="00576EF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Support: Communications Manager </w:t>
            </w:r>
          </w:p>
          <w:p w14:paraId="6B74853B" w14:textId="240C8025" w:rsidR="00E350AB" w:rsidRPr="00E83DBC" w:rsidRDefault="00576EF1" w:rsidP="00113A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Communications, Marketing and Events Coordinator</w:t>
            </w:r>
          </w:p>
        </w:tc>
        <w:tc>
          <w:tcPr>
            <w:tcW w:w="2462" w:type="dxa"/>
          </w:tcPr>
          <w:p w14:paraId="16DAF126" w14:textId="0FC6AF46" w:rsidR="00576EF1" w:rsidRPr="00E83DBC" w:rsidRDefault="00576EF1" w:rsidP="00576EF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Achieved </w:t>
            </w:r>
          </w:p>
          <w:p w14:paraId="6861ECCF" w14:textId="2BF5BCA2" w:rsidR="00576EF1" w:rsidRPr="00E83DBC" w:rsidRDefault="00576EF1" w:rsidP="00576EF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New campus- wide disposable coffee cup charge has increased reusable cup used from 3% to 3</w:t>
            </w:r>
            <w:r w:rsidR="00E83DBC" w:rsidRPr="00E83DBC">
              <w:rPr>
                <w:rFonts w:ascii="Arial" w:hAnsi="Arial" w:cs="Arial"/>
                <w:sz w:val="22"/>
                <w:szCs w:val="22"/>
              </w:rPr>
              <w:t>2</w:t>
            </w:r>
            <w:r w:rsidRPr="00E83DBC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70282AA9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DBC" w:rsidRPr="00E83DBC" w14:paraId="4B94199F" w14:textId="77777777" w:rsidTr="00113AA5">
        <w:trPr>
          <w:trHeight w:val="214"/>
        </w:trPr>
        <w:tc>
          <w:tcPr>
            <w:tcW w:w="2550" w:type="dxa"/>
          </w:tcPr>
          <w:p w14:paraId="22A112E1" w14:textId="468E21E9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Reduce emissions from office transport use </w:t>
            </w:r>
          </w:p>
          <w:p w14:paraId="0ED51A75" w14:textId="77777777" w:rsidR="00E350AB" w:rsidRPr="00E83DBC" w:rsidRDefault="00E350AB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0FFAFB43" w14:textId="77777777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To reduce the GHG emission footprint that arises from Union office travel (excludes Clubs and Societies, and Sport travel). </w:t>
            </w:r>
          </w:p>
          <w:p w14:paraId="2064B014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18C23FCB" w14:textId="535DE2E9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Overall reduction in GHG</w:t>
            </w:r>
            <w:r w:rsidRPr="00E83DBC">
              <w:rPr>
                <w:rFonts w:ascii="Arial" w:hAnsi="Arial" w:cs="Arial"/>
                <w:position w:val="-2"/>
                <w:sz w:val="22"/>
                <w:szCs w:val="22"/>
              </w:rPr>
              <w:t xml:space="preserve"> </w:t>
            </w:r>
            <w:r w:rsidRPr="00E83DBC">
              <w:rPr>
                <w:rFonts w:ascii="Arial" w:hAnsi="Arial" w:cs="Arial"/>
                <w:sz w:val="22"/>
                <w:szCs w:val="22"/>
              </w:rPr>
              <w:t>emissions arising from office travel against baseline.</w:t>
            </w:r>
          </w:p>
          <w:p w14:paraId="51C3C43C" w14:textId="6F72C7AA" w:rsidR="00E350AB" w:rsidRPr="00E83DBC" w:rsidRDefault="00E83DBC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1" w:type="dxa"/>
          </w:tcPr>
          <w:p w14:paraId="5E4C0AE3" w14:textId="6C861428" w:rsidR="00E350AB" w:rsidRPr="00E83DBC" w:rsidRDefault="00E83DBC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Supported by Union Sustainability Policy </w:t>
            </w:r>
          </w:p>
        </w:tc>
        <w:tc>
          <w:tcPr>
            <w:tcW w:w="2687" w:type="dxa"/>
          </w:tcPr>
          <w:p w14:paraId="370B7B9E" w14:textId="56F77FA1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Union staff capacity </w:t>
            </w:r>
          </w:p>
          <w:p w14:paraId="264A7F2F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</w:tcPr>
          <w:p w14:paraId="105C4E87" w14:textId="3DEBA9C0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Year 1: create baseline and establish targets </w:t>
            </w:r>
          </w:p>
          <w:p w14:paraId="12FDE3F3" w14:textId="2162A5A4" w:rsidR="00E350AB" w:rsidRPr="00E83DBC" w:rsidRDefault="00E83DBC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Year 2: Review transport emissions vs baseline in line with target </w:t>
            </w:r>
          </w:p>
        </w:tc>
        <w:tc>
          <w:tcPr>
            <w:tcW w:w="2919" w:type="dxa"/>
          </w:tcPr>
          <w:p w14:paraId="0613C1C7" w14:textId="77777777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All staff </w:t>
            </w:r>
          </w:p>
          <w:p w14:paraId="3EFDAAF0" w14:textId="03ECEA60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Support: Sustainability Officer </w:t>
            </w:r>
          </w:p>
          <w:p w14:paraId="311EABC2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</w:tcPr>
          <w:p w14:paraId="70144777" w14:textId="77777777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In progress </w:t>
            </w:r>
          </w:p>
          <w:p w14:paraId="5506A41A" w14:textId="77777777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Staff travel baseline created </w:t>
            </w:r>
          </w:p>
          <w:p w14:paraId="00AFFA16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DBC" w:rsidRPr="00E83DBC" w14:paraId="6E8325F8" w14:textId="77777777" w:rsidTr="00113AA5">
        <w:trPr>
          <w:trHeight w:val="229"/>
        </w:trPr>
        <w:tc>
          <w:tcPr>
            <w:tcW w:w="2550" w:type="dxa"/>
          </w:tcPr>
          <w:p w14:paraId="22DD98FB" w14:textId="77777777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Reduce material resource use for Freshers / Re- Freshers </w:t>
            </w:r>
          </w:p>
          <w:p w14:paraId="0BA7B92A" w14:textId="77777777" w:rsidR="00E350AB" w:rsidRPr="00E83DBC" w:rsidRDefault="00E350AB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37CD79D6" w14:textId="77777777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To discourage external business’s from using plastic bags for promotional events. </w:t>
            </w:r>
          </w:p>
          <w:p w14:paraId="3C772FEA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4375EB90" w14:textId="58A9AC4D" w:rsidR="00E350AB" w:rsidRPr="00E83DBC" w:rsidRDefault="00E83DBC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Develop new clause in “Advertising and Promotional Terms and Conditions” for all business partners </w:t>
            </w:r>
          </w:p>
        </w:tc>
        <w:tc>
          <w:tcPr>
            <w:tcW w:w="2811" w:type="dxa"/>
          </w:tcPr>
          <w:p w14:paraId="1DDADF10" w14:textId="0F4FA929" w:rsidR="00E350AB" w:rsidRPr="00E83DBC" w:rsidRDefault="00E83DBC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Supported by Union Sustainability Policy </w:t>
            </w:r>
          </w:p>
        </w:tc>
        <w:tc>
          <w:tcPr>
            <w:tcW w:w="2687" w:type="dxa"/>
          </w:tcPr>
          <w:p w14:paraId="5A7033CA" w14:textId="77777777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Union staff capacity </w:t>
            </w:r>
          </w:p>
          <w:p w14:paraId="70AC23EE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</w:tcPr>
          <w:p w14:paraId="16EB475E" w14:textId="24F77F0B" w:rsidR="00E350AB" w:rsidRPr="00E83DBC" w:rsidRDefault="00E83DBC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In place by </w:t>
            </w:r>
            <w:r w:rsidR="00113AA5">
              <w:rPr>
                <w:rFonts w:ascii="Arial" w:hAnsi="Arial" w:cs="Arial"/>
                <w:sz w:val="22"/>
                <w:szCs w:val="22"/>
              </w:rPr>
              <w:t xml:space="preserve">Year 1 </w:t>
            </w:r>
            <w:r w:rsidRPr="00E83DBC">
              <w:rPr>
                <w:rFonts w:ascii="Arial" w:hAnsi="Arial" w:cs="Arial"/>
                <w:sz w:val="22"/>
                <w:szCs w:val="22"/>
              </w:rPr>
              <w:t>Semester 1</w:t>
            </w:r>
          </w:p>
        </w:tc>
        <w:tc>
          <w:tcPr>
            <w:tcW w:w="2919" w:type="dxa"/>
          </w:tcPr>
          <w:p w14:paraId="2C1E685D" w14:textId="77777777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Leads: Communications Manager </w:t>
            </w:r>
          </w:p>
          <w:p w14:paraId="5B1D95D2" w14:textId="507FFA14" w:rsidR="00E350AB" w:rsidRPr="00E83DBC" w:rsidRDefault="00E83DBC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Communications, Marketing and Events Coordinator</w:t>
            </w:r>
          </w:p>
        </w:tc>
        <w:tc>
          <w:tcPr>
            <w:tcW w:w="2462" w:type="dxa"/>
          </w:tcPr>
          <w:p w14:paraId="19098DBB" w14:textId="39A02AE5" w:rsidR="00E350AB" w:rsidRPr="00E83DBC" w:rsidRDefault="00E83DBC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</w:tr>
      <w:tr w:rsidR="00E83DBC" w:rsidRPr="00E83DBC" w14:paraId="1BF957E1" w14:textId="77777777" w:rsidTr="00113AA5">
        <w:trPr>
          <w:trHeight w:val="214"/>
        </w:trPr>
        <w:tc>
          <w:tcPr>
            <w:tcW w:w="21572" w:type="dxa"/>
            <w:gridSpan w:val="8"/>
            <w:shd w:val="clear" w:color="auto" w:fill="A8D08D" w:themeFill="accent6" w:themeFillTint="99"/>
          </w:tcPr>
          <w:p w14:paraId="0A69E816" w14:textId="0101AC65" w:rsidR="00E83DBC" w:rsidRPr="00113AA5" w:rsidRDefault="00E83DBC" w:rsidP="00E350AB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3AA5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</w:tr>
      <w:tr w:rsidR="00E83DBC" w:rsidRPr="00E83DBC" w14:paraId="30E24A49" w14:textId="77777777" w:rsidTr="00113AA5">
        <w:trPr>
          <w:trHeight w:val="214"/>
        </w:trPr>
        <w:tc>
          <w:tcPr>
            <w:tcW w:w="2550" w:type="dxa"/>
          </w:tcPr>
          <w:p w14:paraId="414E7889" w14:textId="38289294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Paperless submissions for coursework </w:t>
            </w:r>
          </w:p>
          <w:p w14:paraId="38547B3A" w14:textId="77777777" w:rsidR="00E350AB" w:rsidRPr="00E83DBC" w:rsidRDefault="00E350AB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14:paraId="1C083BB6" w14:textId="4AEA7253" w:rsidR="00E350AB" w:rsidRPr="00E83DBC" w:rsidRDefault="00E83DBC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To have all coursework submitted as part of University courses submitted online</w:t>
            </w:r>
          </w:p>
        </w:tc>
        <w:tc>
          <w:tcPr>
            <w:tcW w:w="2896" w:type="dxa"/>
          </w:tcPr>
          <w:p w14:paraId="02E76E37" w14:textId="299E6108" w:rsidR="00E350AB" w:rsidRPr="00E83DBC" w:rsidRDefault="00E83DBC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100% of modules on campus shall facilitate online- only coursework submissions</w:t>
            </w:r>
          </w:p>
        </w:tc>
        <w:tc>
          <w:tcPr>
            <w:tcW w:w="2811" w:type="dxa"/>
          </w:tcPr>
          <w:p w14:paraId="187E37F2" w14:textId="77777777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University-backed policy – requirement of all teaching staff </w:t>
            </w:r>
          </w:p>
          <w:p w14:paraId="037BF732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37BBC487" w14:textId="77777777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Resource commitment, if needed, from University. </w:t>
            </w:r>
          </w:p>
          <w:p w14:paraId="45C6EA05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</w:tcPr>
          <w:p w14:paraId="7B0C9CC4" w14:textId="3BFD46AC" w:rsidR="00E350AB" w:rsidRPr="00E83DBC" w:rsidRDefault="00E83DBC" w:rsidP="00113A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 xml:space="preserve">Year 1: introduction of policy; monitor compliance and impact </w:t>
            </w:r>
          </w:p>
        </w:tc>
        <w:tc>
          <w:tcPr>
            <w:tcW w:w="2919" w:type="dxa"/>
          </w:tcPr>
          <w:p w14:paraId="4088CC16" w14:textId="77777777" w:rsidR="00E83DBC" w:rsidRPr="00E83DBC" w:rsidRDefault="00E83DBC" w:rsidP="00E83DB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Lead:</w:t>
            </w:r>
            <w:r w:rsidRPr="00E83DBC">
              <w:rPr>
                <w:rFonts w:ascii="Arial" w:hAnsi="Arial" w:cs="Arial"/>
                <w:sz w:val="22"/>
                <w:szCs w:val="22"/>
              </w:rPr>
              <w:br/>
              <w:t xml:space="preserve">VP Education </w:t>
            </w:r>
          </w:p>
          <w:p w14:paraId="2DE70FC1" w14:textId="77777777" w:rsidR="00E350AB" w:rsidRPr="00E83DBC" w:rsidRDefault="00E350AB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</w:tcPr>
          <w:p w14:paraId="14541F08" w14:textId="3559B46B" w:rsidR="00E350AB" w:rsidRPr="00E83DBC" w:rsidRDefault="00E83DBC" w:rsidP="00E350A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83DBC">
              <w:rPr>
                <w:rFonts w:ascii="Arial" w:hAnsi="Arial" w:cs="Arial"/>
                <w:sz w:val="22"/>
                <w:szCs w:val="22"/>
              </w:rPr>
              <w:t>To start</w:t>
            </w:r>
          </w:p>
        </w:tc>
      </w:tr>
      <w:tr w:rsidR="001A4114" w:rsidRPr="00E83DBC" w14:paraId="46A13488" w14:textId="77777777" w:rsidTr="00113AA5">
        <w:trPr>
          <w:trHeight w:val="889"/>
        </w:trPr>
        <w:tc>
          <w:tcPr>
            <w:tcW w:w="2550" w:type="dxa"/>
          </w:tcPr>
          <w:p w14:paraId="460E655F" w14:textId="58348A2E" w:rsidR="001A4114" w:rsidRPr="00E83DBC" w:rsidRDefault="001A4114" w:rsidP="00AE403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 making great ideas in to action!</w:t>
            </w:r>
          </w:p>
        </w:tc>
        <w:tc>
          <w:tcPr>
            <w:tcW w:w="2751" w:type="dxa"/>
          </w:tcPr>
          <w:p w14:paraId="738CD676" w14:textId="46237241" w:rsidR="001A4114" w:rsidRPr="00E83DBC" w:rsidRDefault="001A4114" w:rsidP="001A411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61A9F2BC" w14:textId="77777777" w:rsidR="001A4114" w:rsidRPr="00E83DBC" w:rsidRDefault="001A4114" w:rsidP="00AE403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</w:tcPr>
          <w:p w14:paraId="459FAD3F" w14:textId="77777777" w:rsidR="001A4114" w:rsidRPr="00E83DBC" w:rsidRDefault="001A4114" w:rsidP="00AE403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61D9A24B" w14:textId="77777777" w:rsidR="001A4114" w:rsidRPr="00E83DBC" w:rsidRDefault="001A4114" w:rsidP="00AE403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</w:tcPr>
          <w:p w14:paraId="64F9A78F" w14:textId="77777777" w:rsidR="001A4114" w:rsidRPr="00E83DBC" w:rsidRDefault="001A4114" w:rsidP="00AE403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9" w:type="dxa"/>
          </w:tcPr>
          <w:p w14:paraId="40D965A3" w14:textId="77777777" w:rsidR="001A4114" w:rsidRPr="00E83DBC" w:rsidRDefault="001A4114" w:rsidP="00AE403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</w:tcPr>
          <w:p w14:paraId="6F1D004B" w14:textId="5DF87121" w:rsidR="001A4114" w:rsidRPr="00E83DBC" w:rsidRDefault="001A4114" w:rsidP="00AE403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85C302" w14:textId="77777777" w:rsidR="00E350AB" w:rsidRPr="00E83DBC" w:rsidRDefault="00E350AB">
      <w:pPr>
        <w:rPr>
          <w:rFonts w:ascii="Arial" w:hAnsi="Arial" w:cs="Arial"/>
        </w:rPr>
      </w:pPr>
    </w:p>
    <w:sectPr w:rsidR="00E350AB" w:rsidRPr="00E83DBC" w:rsidSect="00113AA5"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AB"/>
    <w:rsid w:val="00113AA5"/>
    <w:rsid w:val="001A4114"/>
    <w:rsid w:val="00576EF1"/>
    <w:rsid w:val="006879A1"/>
    <w:rsid w:val="00E350AB"/>
    <w:rsid w:val="00E83DBC"/>
    <w:rsid w:val="00EE670E"/>
    <w:rsid w:val="00F0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5FF3B"/>
  <w15:chartTrackingRefBased/>
  <w15:docId w15:val="{002A311F-E7C0-0D44-AE7D-04D7A525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0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E3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0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1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9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3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0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5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8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5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5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8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1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5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1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0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5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3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Woodthorpe</dc:creator>
  <cp:keywords/>
  <dc:description/>
  <cp:lastModifiedBy>Matt Woodthorpe</cp:lastModifiedBy>
  <cp:revision>4</cp:revision>
  <dcterms:created xsi:type="dcterms:W3CDTF">2020-06-15T21:18:00Z</dcterms:created>
  <dcterms:modified xsi:type="dcterms:W3CDTF">2020-06-16T09:31:00Z</dcterms:modified>
</cp:coreProperties>
</file>