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FCB" w14:textId="77777777" w:rsidR="00F413A5" w:rsidRDefault="006F055D" w:rsidP="00AE471A">
      <w:pPr>
        <w:ind w:left="284" w:right="-848"/>
        <w:jc w:val="center"/>
        <w:rPr>
          <w:rFonts w:ascii="Tahoma" w:hAnsi="Tahoma" w:cs="Tahoma"/>
          <w:b/>
          <w:color w:val="auto"/>
          <w:sz w:val="28"/>
          <w:szCs w:val="28"/>
        </w:rPr>
      </w:pPr>
      <w:r>
        <w:rPr>
          <w:rFonts w:ascii="Tahoma" w:hAnsi="Tahoma" w:cs="Tahoma"/>
          <w:b/>
          <w:color w:val="auto"/>
          <w:sz w:val="28"/>
          <w:szCs w:val="28"/>
        </w:rPr>
        <w:t xml:space="preserve">Climate Commission for </w:t>
      </w:r>
      <w:r w:rsidR="008872B7">
        <w:rPr>
          <w:rFonts w:ascii="Tahoma" w:hAnsi="Tahoma" w:cs="Tahoma"/>
          <w:b/>
          <w:color w:val="auto"/>
          <w:sz w:val="28"/>
          <w:szCs w:val="28"/>
        </w:rPr>
        <w:t xml:space="preserve">UK </w:t>
      </w:r>
      <w:r>
        <w:rPr>
          <w:rFonts w:ascii="Tahoma" w:hAnsi="Tahoma" w:cs="Tahoma"/>
          <w:b/>
          <w:color w:val="auto"/>
          <w:sz w:val="28"/>
          <w:szCs w:val="28"/>
        </w:rPr>
        <w:t xml:space="preserve">Higher and Further Education </w:t>
      </w:r>
    </w:p>
    <w:p w14:paraId="1432A164" w14:textId="540EFCDF" w:rsidR="006F055D" w:rsidRDefault="00BD42B2" w:rsidP="00AE471A">
      <w:pPr>
        <w:ind w:left="284" w:right="-848"/>
        <w:jc w:val="center"/>
        <w:rPr>
          <w:rFonts w:ascii="Tahoma" w:hAnsi="Tahoma" w:cs="Tahoma"/>
          <w:b/>
          <w:color w:val="auto"/>
          <w:sz w:val="28"/>
          <w:szCs w:val="28"/>
        </w:rPr>
      </w:pPr>
      <w:r>
        <w:rPr>
          <w:rFonts w:ascii="Tahoma" w:hAnsi="Tahoma" w:cs="Tahoma"/>
          <w:b/>
          <w:color w:val="auto"/>
          <w:sz w:val="28"/>
          <w:szCs w:val="28"/>
        </w:rPr>
        <w:t xml:space="preserve">Students and </w:t>
      </w:r>
      <w:r w:rsidR="008872B7">
        <w:rPr>
          <w:rFonts w:ascii="Tahoma" w:hAnsi="Tahoma" w:cs="Tahoma"/>
          <w:b/>
          <w:color w:val="auto"/>
          <w:sz w:val="28"/>
          <w:szCs w:val="28"/>
        </w:rPr>
        <w:t xml:space="preserve">Leaders </w:t>
      </w:r>
    </w:p>
    <w:p w14:paraId="6EB2A0DB" w14:textId="55D1F2A9" w:rsidR="00AE62B2" w:rsidRDefault="00AE62B2" w:rsidP="00BB697E">
      <w:pPr>
        <w:ind w:left="0" w:right="-848" w:firstLine="0"/>
        <w:rPr>
          <w:rFonts w:ascii="Tahoma" w:hAnsi="Tahoma" w:cs="Tahoma"/>
          <w:b/>
          <w:color w:val="auto"/>
          <w:sz w:val="28"/>
          <w:szCs w:val="28"/>
        </w:rPr>
      </w:pPr>
    </w:p>
    <w:p w14:paraId="28D88A2C" w14:textId="7E8653B1" w:rsidR="00AE62B2" w:rsidRDefault="00F7720A" w:rsidP="0041797C">
      <w:pPr>
        <w:ind w:left="720" w:right="-848" w:firstLine="0"/>
        <w:rPr>
          <w:rFonts w:ascii="Tahoma" w:hAnsi="Tahoma" w:cs="Tahoma"/>
          <w:bCs/>
          <w:color w:val="auto"/>
          <w:sz w:val="28"/>
          <w:szCs w:val="28"/>
        </w:rPr>
      </w:pPr>
      <w:r>
        <w:rPr>
          <w:rFonts w:ascii="Tahoma" w:hAnsi="Tahoma" w:cs="Tahoma"/>
          <w:bCs/>
          <w:color w:val="auto"/>
          <w:sz w:val="28"/>
          <w:szCs w:val="28"/>
        </w:rPr>
        <w:t>In the midst of</w:t>
      </w:r>
      <w:r w:rsidR="0041797C">
        <w:rPr>
          <w:rFonts w:ascii="Tahoma" w:hAnsi="Tahoma" w:cs="Tahoma"/>
          <w:bCs/>
          <w:color w:val="auto"/>
          <w:sz w:val="28"/>
          <w:szCs w:val="28"/>
        </w:rPr>
        <w:t xml:space="preserve"> the COVID-19 pandemic, the Climate Commission for UK Higher and Further Education Students and Leaders </w:t>
      </w:r>
      <w:r>
        <w:rPr>
          <w:rFonts w:ascii="Tahoma" w:hAnsi="Tahoma" w:cs="Tahoma"/>
          <w:bCs/>
          <w:color w:val="auto"/>
          <w:sz w:val="28"/>
          <w:szCs w:val="28"/>
        </w:rPr>
        <w:t>continue</w:t>
      </w:r>
      <w:r w:rsidR="00F3161B">
        <w:rPr>
          <w:rFonts w:ascii="Tahoma" w:hAnsi="Tahoma" w:cs="Tahoma"/>
          <w:bCs/>
          <w:color w:val="auto"/>
          <w:sz w:val="28"/>
          <w:szCs w:val="28"/>
        </w:rPr>
        <w:t>s</w:t>
      </w:r>
      <w:r>
        <w:rPr>
          <w:rFonts w:ascii="Tahoma" w:hAnsi="Tahoma" w:cs="Tahoma"/>
          <w:bCs/>
          <w:color w:val="auto"/>
          <w:sz w:val="28"/>
          <w:szCs w:val="28"/>
        </w:rPr>
        <w:t xml:space="preserve"> to make</w:t>
      </w:r>
      <w:r w:rsidR="0041797C">
        <w:rPr>
          <w:rFonts w:ascii="Tahoma" w:hAnsi="Tahoma" w:cs="Tahoma"/>
          <w:bCs/>
          <w:color w:val="auto"/>
          <w:sz w:val="28"/>
          <w:szCs w:val="28"/>
        </w:rPr>
        <w:t xml:space="preserve"> progress on its aim to produce a clear, consistent and cohesive response to the climate crisis. Below is an update on work and activities as well as next steps for the Commission and how you can get involved in the process. </w:t>
      </w:r>
    </w:p>
    <w:p w14:paraId="02E62F9B" w14:textId="53BD11CB" w:rsidR="0041797C" w:rsidRDefault="0041797C" w:rsidP="0041797C">
      <w:pPr>
        <w:ind w:left="720" w:right="-848" w:firstLine="0"/>
        <w:rPr>
          <w:rFonts w:ascii="Tahoma" w:hAnsi="Tahoma" w:cs="Tahoma"/>
          <w:bCs/>
          <w:color w:val="auto"/>
          <w:sz w:val="28"/>
          <w:szCs w:val="28"/>
        </w:rPr>
      </w:pPr>
    </w:p>
    <w:p w14:paraId="17607357" w14:textId="328CF09E" w:rsidR="0041797C" w:rsidRPr="00F3161B" w:rsidRDefault="00BB697E" w:rsidP="0041797C">
      <w:pPr>
        <w:ind w:left="720" w:right="-848" w:firstLine="0"/>
        <w:rPr>
          <w:rFonts w:ascii="Tahoma" w:hAnsi="Tahoma" w:cs="Tahoma"/>
          <w:b/>
          <w:color w:val="4472C4" w:themeColor="accent5"/>
          <w:sz w:val="28"/>
          <w:szCs w:val="28"/>
        </w:rPr>
      </w:pPr>
      <w:r w:rsidRPr="00F3161B">
        <w:rPr>
          <w:rFonts w:ascii="Tahoma" w:hAnsi="Tahoma" w:cs="Tahoma"/>
          <w:b/>
          <w:color w:val="4472C4" w:themeColor="accent5"/>
          <w:sz w:val="28"/>
          <w:szCs w:val="28"/>
        </w:rPr>
        <w:t xml:space="preserve">April 2020 </w:t>
      </w:r>
      <w:r w:rsidR="0041797C" w:rsidRPr="00F3161B">
        <w:rPr>
          <w:rFonts w:ascii="Tahoma" w:hAnsi="Tahoma" w:cs="Tahoma"/>
          <w:b/>
          <w:color w:val="4472C4" w:themeColor="accent5"/>
          <w:sz w:val="28"/>
          <w:szCs w:val="28"/>
        </w:rPr>
        <w:t xml:space="preserve">Updates: </w:t>
      </w:r>
    </w:p>
    <w:p w14:paraId="7658EA22" w14:textId="4C1B081F" w:rsidR="0041797C" w:rsidRDefault="0041797C" w:rsidP="0041797C">
      <w:pPr>
        <w:ind w:left="720" w:right="-848" w:firstLine="0"/>
        <w:rPr>
          <w:rFonts w:ascii="Tahoma" w:hAnsi="Tahoma" w:cs="Tahoma"/>
          <w:bCs/>
          <w:color w:val="auto"/>
          <w:sz w:val="28"/>
          <w:szCs w:val="28"/>
        </w:rPr>
      </w:pPr>
    </w:p>
    <w:p w14:paraId="57198355" w14:textId="4CE2288E" w:rsidR="00901B55" w:rsidRPr="004E32CC" w:rsidRDefault="00DE1C6F" w:rsidP="004E32CC">
      <w:pPr>
        <w:pStyle w:val="ListParagraph"/>
        <w:numPr>
          <w:ilvl w:val="0"/>
          <w:numId w:val="7"/>
        </w:numPr>
        <w:ind w:right="-848"/>
        <w:rPr>
          <w:rStyle w:val="Strong"/>
          <w:rFonts w:ascii="Tahoma" w:hAnsi="Tahoma" w:cs="Tahoma"/>
          <w:b w:val="0"/>
          <w:sz w:val="28"/>
          <w:szCs w:val="28"/>
        </w:rPr>
      </w:pPr>
      <w:r>
        <w:rPr>
          <w:rFonts w:ascii="Tahoma" w:hAnsi="Tahoma" w:cs="Tahoma"/>
          <w:bCs/>
          <w:sz w:val="28"/>
          <w:szCs w:val="28"/>
        </w:rPr>
        <w:t xml:space="preserve">The Commission has now held </w:t>
      </w:r>
      <w:r w:rsidR="00901B55">
        <w:rPr>
          <w:rFonts w:ascii="Tahoma" w:hAnsi="Tahoma" w:cs="Tahoma"/>
          <w:bCs/>
          <w:sz w:val="28"/>
          <w:szCs w:val="28"/>
        </w:rPr>
        <w:t>three</w:t>
      </w:r>
      <w:r>
        <w:rPr>
          <w:rFonts w:ascii="Tahoma" w:hAnsi="Tahoma" w:cs="Tahoma"/>
          <w:bCs/>
          <w:sz w:val="28"/>
          <w:szCs w:val="28"/>
        </w:rPr>
        <w:t xml:space="preserve"> out of </w:t>
      </w:r>
      <w:r w:rsidR="00F7720A">
        <w:rPr>
          <w:rFonts w:ascii="Tahoma" w:hAnsi="Tahoma" w:cs="Tahoma"/>
          <w:bCs/>
          <w:sz w:val="28"/>
          <w:szCs w:val="28"/>
        </w:rPr>
        <w:t>five</w:t>
      </w:r>
      <w:r>
        <w:rPr>
          <w:rFonts w:ascii="Tahoma" w:hAnsi="Tahoma" w:cs="Tahoma"/>
          <w:bCs/>
          <w:sz w:val="28"/>
          <w:szCs w:val="28"/>
        </w:rPr>
        <w:t xml:space="preserve"> virtual </w:t>
      </w:r>
      <w:hyperlink r:id="rId8" w:history="1">
        <w:r w:rsidR="00C0063A">
          <w:rPr>
            <w:rStyle w:val="Hyperlink"/>
            <w:rFonts w:ascii="Tahoma" w:hAnsi="Tahoma" w:cs="Tahoma"/>
            <w:bCs/>
            <w:sz w:val="28"/>
            <w:szCs w:val="28"/>
          </w:rPr>
          <w:t>e</w:t>
        </w:r>
        <w:r w:rsidRPr="00DE1C6F">
          <w:rPr>
            <w:rStyle w:val="Hyperlink"/>
            <w:rFonts w:ascii="Tahoma" w:hAnsi="Tahoma" w:cs="Tahoma"/>
            <w:bCs/>
            <w:sz w:val="28"/>
            <w:szCs w:val="28"/>
          </w:rPr>
          <w:t xml:space="preserve">vidence </w:t>
        </w:r>
        <w:r w:rsidR="00C0063A">
          <w:rPr>
            <w:rStyle w:val="Hyperlink"/>
            <w:rFonts w:ascii="Tahoma" w:hAnsi="Tahoma" w:cs="Tahoma"/>
            <w:bCs/>
            <w:sz w:val="28"/>
            <w:szCs w:val="28"/>
          </w:rPr>
          <w:t>g</w:t>
        </w:r>
        <w:r w:rsidRPr="00DE1C6F">
          <w:rPr>
            <w:rStyle w:val="Hyperlink"/>
            <w:rFonts w:ascii="Tahoma" w:hAnsi="Tahoma" w:cs="Tahoma"/>
            <w:bCs/>
            <w:sz w:val="28"/>
            <w:szCs w:val="28"/>
          </w:rPr>
          <w:t xml:space="preserve">athering </w:t>
        </w:r>
        <w:r w:rsidR="00C0063A">
          <w:rPr>
            <w:rStyle w:val="Hyperlink"/>
            <w:rFonts w:ascii="Tahoma" w:hAnsi="Tahoma" w:cs="Tahoma"/>
            <w:bCs/>
            <w:sz w:val="28"/>
            <w:szCs w:val="28"/>
          </w:rPr>
          <w:t>e</w:t>
        </w:r>
        <w:r w:rsidRPr="00DE1C6F">
          <w:rPr>
            <w:rStyle w:val="Hyperlink"/>
            <w:rFonts w:ascii="Tahoma" w:hAnsi="Tahoma" w:cs="Tahoma"/>
            <w:bCs/>
            <w:sz w:val="28"/>
            <w:szCs w:val="28"/>
          </w:rPr>
          <w:t>vents.</w:t>
        </w:r>
      </w:hyperlink>
      <w:r w:rsidR="00BB697E">
        <w:rPr>
          <w:rFonts w:ascii="Tahoma" w:hAnsi="Tahoma" w:cs="Tahoma"/>
          <w:bCs/>
          <w:sz w:val="28"/>
          <w:szCs w:val="28"/>
        </w:rPr>
        <w:t xml:space="preserve"> Student Commissioners have begun to provide a key question during the evidence gathering events to ensure the Commission’s work includes and is beneficial to students</w:t>
      </w:r>
      <w:r w:rsidR="00901B55">
        <w:rPr>
          <w:rFonts w:ascii="Tahoma" w:hAnsi="Tahoma" w:cs="Tahoma"/>
          <w:bCs/>
          <w:sz w:val="28"/>
          <w:szCs w:val="28"/>
        </w:rPr>
        <w:t>. Evid</w:t>
      </w:r>
      <w:r w:rsidR="00A863E0">
        <w:rPr>
          <w:rFonts w:ascii="Tahoma" w:hAnsi="Tahoma" w:cs="Tahoma"/>
          <w:bCs/>
          <w:sz w:val="28"/>
          <w:szCs w:val="28"/>
        </w:rPr>
        <w:t>e</w:t>
      </w:r>
      <w:r w:rsidR="00901B55">
        <w:rPr>
          <w:rFonts w:ascii="Tahoma" w:hAnsi="Tahoma" w:cs="Tahoma"/>
          <w:bCs/>
          <w:sz w:val="28"/>
          <w:szCs w:val="28"/>
        </w:rPr>
        <w:t xml:space="preserve">nce Gathering Events held in April include: </w:t>
      </w:r>
      <w:r w:rsidR="004E32CC" w:rsidRPr="004E32CC">
        <w:rPr>
          <w:rStyle w:val="Strong"/>
          <w:rFonts w:ascii="Tahoma" w:eastAsia="Times New Roman" w:hAnsi="Tahoma" w:cs="Tahoma"/>
          <w:b w:val="0"/>
          <w:bCs w:val="0"/>
          <w:sz w:val="28"/>
          <w:szCs w:val="28"/>
        </w:rPr>
        <w:t xml:space="preserve"> </w:t>
      </w:r>
    </w:p>
    <w:p w14:paraId="1E7B3D7E" w14:textId="77777777" w:rsidR="004E32CC" w:rsidRPr="004E32CC" w:rsidRDefault="004E32CC" w:rsidP="004E32CC">
      <w:pPr>
        <w:pStyle w:val="ListParagraph"/>
        <w:ind w:left="1440" w:right="-848"/>
        <w:rPr>
          <w:rStyle w:val="Strong"/>
          <w:rFonts w:ascii="Tahoma" w:hAnsi="Tahoma" w:cs="Tahoma"/>
          <w:b w:val="0"/>
          <w:sz w:val="28"/>
          <w:szCs w:val="28"/>
        </w:rPr>
      </w:pPr>
    </w:p>
    <w:p w14:paraId="51809DB1" w14:textId="22E8AFE6" w:rsidR="00901B55" w:rsidRPr="004E32CC" w:rsidRDefault="00901B55" w:rsidP="00901B55">
      <w:pPr>
        <w:pStyle w:val="ListParagraph"/>
        <w:numPr>
          <w:ilvl w:val="1"/>
          <w:numId w:val="7"/>
        </w:numPr>
        <w:spacing w:after="0"/>
        <w:rPr>
          <w:rStyle w:val="Strong"/>
          <w:rFonts w:ascii="Tahoma" w:eastAsia="Times New Roman" w:hAnsi="Tahoma" w:cs="Tahoma"/>
          <w:sz w:val="28"/>
          <w:szCs w:val="28"/>
        </w:rPr>
      </w:pPr>
      <w:r w:rsidRPr="00901B55">
        <w:rPr>
          <w:rStyle w:val="Strong"/>
          <w:rFonts w:ascii="Tahoma" w:hAnsi="Tahoma" w:cs="Tahoma"/>
          <w:b w:val="0"/>
          <w:bCs w:val="0"/>
          <w:color w:val="000000"/>
          <w:sz w:val="28"/>
          <w:szCs w:val="28"/>
          <w:shd w:val="clear" w:color="auto" w:fill="FFFFFF"/>
        </w:rPr>
        <w:t>Wednesday 29th April 1300-1430: Priority 3 – Measuring and Reporting - Scope 1, 2 &amp; 3 – </w:t>
      </w:r>
      <w:hyperlink r:id="rId9" w:history="1">
        <w:r w:rsidRPr="00901B55">
          <w:rPr>
            <w:rStyle w:val="Hyperlink"/>
            <w:rFonts w:ascii="Tahoma" w:hAnsi="Tahoma" w:cs="Tahoma"/>
            <w:color w:val="000000"/>
            <w:sz w:val="28"/>
            <w:szCs w:val="28"/>
          </w:rPr>
          <w:t>Watch h</w:t>
        </w:r>
        <w:r w:rsidRPr="00901B55">
          <w:rPr>
            <w:rStyle w:val="Hyperlink"/>
            <w:rFonts w:ascii="Tahoma" w:hAnsi="Tahoma" w:cs="Tahoma"/>
            <w:color w:val="000000"/>
            <w:sz w:val="28"/>
            <w:szCs w:val="28"/>
          </w:rPr>
          <w:t>e</w:t>
        </w:r>
        <w:r w:rsidRPr="00901B55">
          <w:rPr>
            <w:rStyle w:val="Hyperlink"/>
            <w:rFonts w:ascii="Tahoma" w:hAnsi="Tahoma" w:cs="Tahoma"/>
            <w:color w:val="000000"/>
            <w:sz w:val="28"/>
            <w:szCs w:val="28"/>
          </w:rPr>
          <w:t>re</w:t>
        </w:r>
      </w:hyperlink>
      <w:r w:rsidRPr="00901B55">
        <w:rPr>
          <w:rStyle w:val="Strong"/>
          <w:rFonts w:ascii="Tahoma" w:hAnsi="Tahoma" w:cs="Tahoma"/>
          <w:color w:val="000000"/>
          <w:sz w:val="28"/>
          <w:szCs w:val="28"/>
          <w:shd w:val="clear" w:color="auto" w:fill="FFFFFF"/>
        </w:rPr>
        <w:t> - </w:t>
      </w:r>
      <w:hyperlink r:id="rId10" w:history="1">
        <w:r w:rsidRPr="004E32CC">
          <w:rPr>
            <w:rStyle w:val="Hyperlink"/>
            <w:rFonts w:ascii="Tahoma" w:hAnsi="Tahoma" w:cs="Tahoma"/>
            <w:sz w:val="28"/>
            <w:szCs w:val="28"/>
          </w:rPr>
          <w:t>Briefin</w:t>
        </w:r>
        <w:r w:rsidRPr="004E32CC">
          <w:rPr>
            <w:rStyle w:val="Hyperlink"/>
            <w:rFonts w:ascii="Tahoma" w:hAnsi="Tahoma" w:cs="Tahoma"/>
            <w:sz w:val="28"/>
            <w:szCs w:val="28"/>
          </w:rPr>
          <w:t>g</w:t>
        </w:r>
        <w:r w:rsidRPr="004E32CC">
          <w:rPr>
            <w:rStyle w:val="Hyperlink"/>
            <w:rFonts w:ascii="Tahoma" w:hAnsi="Tahoma" w:cs="Tahoma"/>
            <w:sz w:val="28"/>
            <w:szCs w:val="28"/>
          </w:rPr>
          <w:t xml:space="preserve"> </w:t>
        </w:r>
        <w:r w:rsidRPr="004E32CC">
          <w:rPr>
            <w:rStyle w:val="Hyperlink"/>
            <w:rFonts w:ascii="Tahoma" w:hAnsi="Tahoma" w:cs="Tahoma"/>
            <w:sz w:val="28"/>
            <w:szCs w:val="28"/>
          </w:rPr>
          <w:t>P</w:t>
        </w:r>
        <w:r w:rsidRPr="004E32CC">
          <w:rPr>
            <w:rStyle w:val="Hyperlink"/>
            <w:rFonts w:ascii="Tahoma" w:hAnsi="Tahoma" w:cs="Tahoma"/>
            <w:sz w:val="28"/>
            <w:szCs w:val="28"/>
          </w:rPr>
          <w:t>aper</w:t>
        </w:r>
      </w:hyperlink>
    </w:p>
    <w:p w14:paraId="15569975" w14:textId="77777777" w:rsidR="004E32CC" w:rsidRPr="00901B55" w:rsidRDefault="004E32CC" w:rsidP="004E32CC">
      <w:pPr>
        <w:pStyle w:val="ListParagraph"/>
        <w:spacing w:after="0"/>
        <w:ind w:left="2160"/>
        <w:rPr>
          <w:rFonts w:ascii="Tahoma" w:eastAsia="Times New Roman" w:hAnsi="Tahoma" w:cs="Tahoma"/>
          <w:b/>
          <w:bCs/>
          <w:sz w:val="28"/>
          <w:szCs w:val="28"/>
        </w:rPr>
      </w:pPr>
    </w:p>
    <w:p w14:paraId="59BC7A45" w14:textId="3649D6FA" w:rsidR="00DE1C6F" w:rsidRDefault="00DE1C6F" w:rsidP="0041797C">
      <w:pPr>
        <w:pStyle w:val="ListParagraph"/>
        <w:numPr>
          <w:ilvl w:val="0"/>
          <w:numId w:val="7"/>
        </w:numPr>
        <w:ind w:right="-848"/>
        <w:rPr>
          <w:rFonts w:ascii="Tahoma" w:hAnsi="Tahoma" w:cs="Tahoma"/>
          <w:bCs/>
          <w:sz w:val="28"/>
          <w:szCs w:val="28"/>
        </w:rPr>
      </w:pPr>
      <w:r>
        <w:rPr>
          <w:rFonts w:ascii="Tahoma" w:hAnsi="Tahoma" w:cs="Tahoma"/>
          <w:bCs/>
          <w:sz w:val="28"/>
          <w:szCs w:val="28"/>
        </w:rPr>
        <w:t xml:space="preserve">The Commission has scheduled </w:t>
      </w:r>
      <w:r w:rsidR="00901B55">
        <w:rPr>
          <w:rFonts w:ascii="Tahoma" w:hAnsi="Tahoma" w:cs="Tahoma"/>
          <w:bCs/>
          <w:sz w:val="28"/>
          <w:szCs w:val="28"/>
        </w:rPr>
        <w:t>two</w:t>
      </w:r>
      <w:r>
        <w:rPr>
          <w:rFonts w:ascii="Tahoma" w:hAnsi="Tahoma" w:cs="Tahoma"/>
          <w:bCs/>
          <w:sz w:val="28"/>
          <w:szCs w:val="28"/>
        </w:rPr>
        <w:t xml:space="preserve"> further online events to consult with leaders in the further and higher education sector on its findings and progress</w:t>
      </w:r>
    </w:p>
    <w:p w14:paraId="49C8F482" w14:textId="77777777" w:rsidR="004E32CC" w:rsidRDefault="004E32CC" w:rsidP="004E32CC">
      <w:pPr>
        <w:pStyle w:val="ListParagraph"/>
        <w:ind w:left="1440" w:right="-848"/>
        <w:rPr>
          <w:rFonts w:ascii="Tahoma" w:hAnsi="Tahoma" w:cs="Tahoma"/>
          <w:bCs/>
          <w:sz w:val="28"/>
          <w:szCs w:val="28"/>
        </w:rPr>
      </w:pPr>
    </w:p>
    <w:p w14:paraId="016995C7" w14:textId="3332B445" w:rsidR="00DE1C6F" w:rsidRDefault="00DE1C6F" w:rsidP="00DE1C6F">
      <w:pPr>
        <w:pStyle w:val="ListParagraph"/>
        <w:numPr>
          <w:ilvl w:val="1"/>
          <w:numId w:val="7"/>
        </w:numPr>
        <w:ind w:right="-848"/>
        <w:rPr>
          <w:rFonts w:ascii="Tahoma" w:hAnsi="Tahoma" w:cs="Tahoma"/>
          <w:bCs/>
          <w:sz w:val="28"/>
          <w:szCs w:val="28"/>
        </w:rPr>
      </w:pPr>
      <w:r>
        <w:rPr>
          <w:rFonts w:ascii="Tahoma" w:hAnsi="Tahoma" w:cs="Tahoma"/>
          <w:bCs/>
          <w:sz w:val="28"/>
          <w:szCs w:val="28"/>
        </w:rPr>
        <w:t xml:space="preserve">Consultation with Further Education Sector  - </w:t>
      </w:r>
      <w:hyperlink r:id="rId11" w:history="1">
        <w:r w:rsidRPr="00DE1C6F">
          <w:rPr>
            <w:rStyle w:val="Hyperlink"/>
            <w:rFonts w:ascii="Tahoma" w:hAnsi="Tahoma" w:cs="Tahoma"/>
            <w:bCs/>
            <w:sz w:val="28"/>
            <w:szCs w:val="28"/>
          </w:rPr>
          <w:t>boo</w:t>
        </w:r>
        <w:r w:rsidRPr="00DE1C6F">
          <w:rPr>
            <w:rStyle w:val="Hyperlink"/>
            <w:rFonts w:ascii="Tahoma" w:hAnsi="Tahoma" w:cs="Tahoma"/>
            <w:bCs/>
            <w:sz w:val="28"/>
            <w:szCs w:val="28"/>
          </w:rPr>
          <w:t>k</w:t>
        </w:r>
        <w:r w:rsidRPr="00DE1C6F">
          <w:rPr>
            <w:rStyle w:val="Hyperlink"/>
            <w:rFonts w:ascii="Tahoma" w:hAnsi="Tahoma" w:cs="Tahoma"/>
            <w:bCs/>
            <w:sz w:val="28"/>
            <w:szCs w:val="28"/>
          </w:rPr>
          <w:t xml:space="preserve"> here</w:t>
        </w:r>
      </w:hyperlink>
      <w:r>
        <w:rPr>
          <w:rFonts w:ascii="Tahoma" w:hAnsi="Tahoma" w:cs="Tahoma"/>
          <w:bCs/>
          <w:sz w:val="28"/>
          <w:szCs w:val="28"/>
        </w:rPr>
        <w:t xml:space="preserve"> </w:t>
      </w:r>
    </w:p>
    <w:p w14:paraId="1BF17428" w14:textId="3D590834" w:rsidR="00DE1C6F" w:rsidRDefault="00DE1C6F" w:rsidP="00DE1C6F">
      <w:pPr>
        <w:pStyle w:val="ListParagraph"/>
        <w:numPr>
          <w:ilvl w:val="1"/>
          <w:numId w:val="7"/>
        </w:numPr>
        <w:ind w:right="-848"/>
        <w:rPr>
          <w:rFonts w:ascii="Tahoma" w:hAnsi="Tahoma" w:cs="Tahoma"/>
          <w:bCs/>
          <w:sz w:val="28"/>
          <w:szCs w:val="28"/>
        </w:rPr>
      </w:pPr>
      <w:r>
        <w:rPr>
          <w:rFonts w:ascii="Tahoma" w:hAnsi="Tahoma" w:cs="Tahoma"/>
          <w:bCs/>
          <w:sz w:val="28"/>
          <w:szCs w:val="28"/>
        </w:rPr>
        <w:t xml:space="preserve">Consultation with </w:t>
      </w:r>
      <w:r w:rsidR="004E32CC">
        <w:rPr>
          <w:rFonts w:ascii="Tahoma" w:hAnsi="Tahoma" w:cs="Tahoma"/>
          <w:bCs/>
          <w:sz w:val="28"/>
          <w:szCs w:val="28"/>
        </w:rPr>
        <w:t xml:space="preserve">Further and Higher Education </w:t>
      </w:r>
      <w:r>
        <w:rPr>
          <w:rFonts w:ascii="Tahoma" w:hAnsi="Tahoma" w:cs="Tahoma"/>
          <w:bCs/>
          <w:sz w:val="28"/>
          <w:szCs w:val="28"/>
        </w:rPr>
        <w:t>Gove</w:t>
      </w:r>
      <w:r w:rsidR="00A863E0">
        <w:rPr>
          <w:rFonts w:ascii="Tahoma" w:hAnsi="Tahoma" w:cs="Tahoma"/>
          <w:bCs/>
          <w:sz w:val="28"/>
          <w:szCs w:val="28"/>
        </w:rPr>
        <w:t>r</w:t>
      </w:r>
      <w:r>
        <w:rPr>
          <w:rFonts w:ascii="Tahoma" w:hAnsi="Tahoma" w:cs="Tahoma"/>
          <w:bCs/>
          <w:sz w:val="28"/>
          <w:szCs w:val="28"/>
        </w:rPr>
        <w:t xml:space="preserve">nors and Chairs – </w:t>
      </w:r>
      <w:hyperlink r:id="rId12" w:history="1">
        <w:r w:rsidRPr="00EB3E8E">
          <w:rPr>
            <w:rStyle w:val="Hyperlink"/>
            <w:rFonts w:ascii="Tahoma" w:hAnsi="Tahoma" w:cs="Tahoma"/>
            <w:bCs/>
            <w:sz w:val="28"/>
            <w:szCs w:val="28"/>
          </w:rPr>
          <w:t>book h</w:t>
        </w:r>
        <w:r w:rsidRPr="00EB3E8E">
          <w:rPr>
            <w:rStyle w:val="Hyperlink"/>
            <w:rFonts w:ascii="Tahoma" w:hAnsi="Tahoma" w:cs="Tahoma"/>
            <w:bCs/>
            <w:sz w:val="28"/>
            <w:szCs w:val="28"/>
          </w:rPr>
          <w:t>e</w:t>
        </w:r>
        <w:r w:rsidRPr="00EB3E8E">
          <w:rPr>
            <w:rStyle w:val="Hyperlink"/>
            <w:rFonts w:ascii="Tahoma" w:hAnsi="Tahoma" w:cs="Tahoma"/>
            <w:bCs/>
            <w:sz w:val="28"/>
            <w:szCs w:val="28"/>
          </w:rPr>
          <w:t>re</w:t>
        </w:r>
      </w:hyperlink>
      <w:r>
        <w:rPr>
          <w:rFonts w:ascii="Tahoma" w:hAnsi="Tahoma" w:cs="Tahoma"/>
          <w:bCs/>
          <w:sz w:val="28"/>
          <w:szCs w:val="28"/>
        </w:rPr>
        <w:t xml:space="preserve"> </w:t>
      </w:r>
    </w:p>
    <w:p w14:paraId="1B9C78BA" w14:textId="77777777" w:rsidR="004E32CC" w:rsidRDefault="004E32CC" w:rsidP="004E32CC">
      <w:pPr>
        <w:pStyle w:val="ListParagraph"/>
        <w:ind w:left="2160" w:right="-848"/>
        <w:rPr>
          <w:rFonts w:ascii="Tahoma" w:hAnsi="Tahoma" w:cs="Tahoma"/>
          <w:bCs/>
          <w:sz w:val="28"/>
          <w:szCs w:val="28"/>
        </w:rPr>
      </w:pPr>
    </w:p>
    <w:p w14:paraId="5D21D868" w14:textId="594C4624" w:rsidR="00383CE9" w:rsidRDefault="00BB697E" w:rsidP="00901B55">
      <w:pPr>
        <w:pStyle w:val="ListParagraph"/>
        <w:numPr>
          <w:ilvl w:val="0"/>
          <w:numId w:val="7"/>
        </w:numPr>
        <w:ind w:right="-848"/>
        <w:rPr>
          <w:rFonts w:ascii="Tahoma" w:hAnsi="Tahoma" w:cs="Tahoma"/>
          <w:bCs/>
          <w:sz w:val="28"/>
          <w:szCs w:val="28"/>
        </w:rPr>
      </w:pPr>
      <w:r>
        <w:rPr>
          <w:rFonts w:ascii="Tahoma" w:hAnsi="Tahoma" w:cs="Tahoma"/>
          <w:bCs/>
          <w:sz w:val="28"/>
          <w:szCs w:val="28"/>
        </w:rPr>
        <w:t xml:space="preserve">The Commission is working with </w:t>
      </w:r>
      <w:hyperlink r:id="rId13" w:history="1">
        <w:r w:rsidRPr="00383CE9">
          <w:rPr>
            <w:rStyle w:val="Hyperlink"/>
            <w:rFonts w:ascii="Tahoma" w:hAnsi="Tahoma" w:cs="Tahoma"/>
            <w:bCs/>
            <w:sz w:val="28"/>
            <w:szCs w:val="28"/>
          </w:rPr>
          <w:t xml:space="preserve">Nous </w:t>
        </w:r>
        <w:r w:rsidRPr="00383CE9">
          <w:rPr>
            <w:rStyle w:val="Hyperlink"/>
            <w:rFonts w:ascii="Tahoma" w:hAnsi="Tahoma" w:cs="Tahoma"/>
            <w:bCs/>
            <w:sz w:val="28"/>
            <w:szCs w:val="28"/>
          </w:rPr>
          <w:t>G</w:t>
        </w:r>
        <w:r w:rsidRPr="00383CE9">
          <w:rPr>
            <w:rStyle w:val="Hyperlink"/>
            <w:rFonts w:ascii="Tahoma" w:hAnsi="Tahoma" w:cs="Tahoma"/>
            <w:bCs/>
            <w:sz w:val="28"/>
            <w:szCs w:val="28"/>
          </w:rPr>
          <w:t>roup</w:t>
        </w:r>
      </w:hyperlink>
      <w:r>
        <w:rPr>
          <w:rFonts w:ascii="Tahoma" w:hAnsi="Tahoma" w:cs="Tahoma"/>
          <w:bCs/>
          <w:sz w:val="28"/>
          <w:szCs w:val="28"/>
        </w:rPr>
        <w:t xml:space="preserve"> </w:t>
      </w:r>
      <w:r w:rsidR="00383CE9">
        <w:rPr>
          <w:rFonts w:ascii="Tahoma" w:hAnsi="Tahoma" w:cs="Tahoma"/>
          <w:bCs/>
          <w:sz w:val="28"/>
          <w:szCs w:val="28"/>
        </w:rPr>
        <w:t>on an 8-week</w:t>
      </w:r>
      <w:r>
        <w:rPr>
          <w:rFonts w:ascii="Tahoma" w:hAnsi="Tahoma" w:cs="Tahoma"/>
          <w:bCs/>
          <w:sz w:val="28"/>
          <w:szCs w:val="28"/>
        </w:rPr>
        <w:t xml:space="preserve"> </w:t>
      </w:r>
      <w:r w:rsidR="00383CE9">
        <w:rPr>
          <w:rFonts w:ascii="Tahoma" w:hAnsi="Tahoma" w:cs="Tahoma"/>
          <w:bCs/>
          <w:sz w:val="28"/>
          <w:szCs w:val="28"/>
        </w:rPr>
        <w:t xml:space="preserve">project to </w:t>
      </w:r>
      <w:r>
        <w:rPr>
          <w:rFonts w:ascii="Tahoma" w:hAnsi="Tahoma" w:cs="Tahoma"/>
          <w:bCs/>
          <w:sz w:val="28"/>
          <w:szCs w:val="28"/>
        </w:rPr>
        <w:t>produce a roadmap for colleges on addressing the climate emergency</w:t>
      </w:r>
      <w:r w:rsidR="00383CE9">
        <w:rPr>
          <w:rFonts w:ascii="Tahoma" w:hAnsi="Tahoma" w:cs="Tahoma"/>
          <w:bCs/>
          <w:sz w:val="28"/>
          <w:szCs w:val="28"/>
        </w:rPr>
        <w:t xml:space="preserve">. Read more about the project </w:t>
      </w:r>
      <w:r w:rsidR="0096689D">
        <w:fldChar w:fldCharType="begin"/>
      </w:r>
      <w:r w:rsidR="0096689D">
        <w:instrText xml:space="preserve"> HYPERLINK "https://www.eauc.org.uk/7033" </w:instrText>
      </w:r>
      <w:r w:rsidR="0096689D">
        <w:fldChar w:fldCharType="separate"/>
      </w:r>
      <w:r w:rsidR="00383CE9" w:rsidRPr="00EB3E8E">
        <w:rPr>
          <w:rStyle w:val="Hyperlink"/>
          <w:rFonts w:ascii="Tahoma" w:hAnsi="Tahoma" w:cs="Tahoma"/>
          <w:bCs/>
          <w:sz w:val="28"/>
          <w:szCs w:val="28"/>
        </w:rPr>
        <w:t xml:space="preserve">here </w:t>
      </w:r>
      <w:r w:rsidR="0096689D">
        <w:rPr>
          <w:rStyle w:val="Hyperlink"/>
          <w:rFonts w:ascii="Tahoma" w:hAnsi="Tahoma" w:cs="Tahoma"/>
          <w:bCs/>
          <w:sz w:val="28"/>
          <w:szCs w:val="28"/>
        </w:rPr>
        <w:fldChar w:fldCharType="end"/>
      </w:r>
      <w:r>
        <w:rPr>
          <w:rFonts w:ascii="Tahoma" w:hAnsi="Tahoma" w:cs="Tahoma"/>
          <w:bCs/>
          <w:sz w:val="28"/>
          <w:szCs w:val="28"/>
        </w:rPr>
        <w:t xml:space="preserve"> </w:t>
      </w:r>
    </w:p>
    <w:p w14:paraId="1C2A4660" w14:textId="77777777" w:rsidR="00901B55" w:rsidRPr="00F7720A" w:rsidRDefault="00901B55" w:rsidP="00F7720A">
      <w:pPr>
        <w:ind w:right="-848"/>
        <w:rPr>
          <w:rFonts w:ascii="Tahoma" w:hAnsi="Tahoma" w:cs="Tahoma"/>
          <w:bCs/>
          <w:sz w:val="28"/>
          <w:szCs w:val="28"/>
        </w:rPr>
      </w:pPr>
    </w:p>
    <w:p w14:paraId="56F2CAF9" w14:textId="77777777" w:rsidR="00A863E0" w:rsidRDefault="00A863E0" w:rsidP="00383CE9">
      <w:pPr>
        <w:ind w:left="720" w:right="-848" w:firstLine="0"/>
        <w:rPr>
          <w:rFonts w:ascii="Tahoma" w:hAnsi="Tahoma" w:cs="Tahoma"/>
          <w:bCs/>
          <w:color w:val="000000" w:themeColor="text1"/>
          <w:sz w:val="28"/>
          <w:szCs w:val="28"/>
        </w:rPr>
      </w:pPr>
    </w:p>
    <w:p w14:paraId="46BC1892" w14:textId="77777777" w:rsidR="004E32CC" w:rsidRDefault="004E32CC" w:rsidP="00383CE9">
      <w:pPr>
        <w:ind w:left="720" w:right="-848" w:firstLine="0"/>
        <w:rPr>
          <w:rFonts w:ascii="Tahoma" w:hAnsi="Tahoma" w:cs="Tahoma"/>
          <w:b/>
          <w:color w:val="4472C4" w:themeColor="accent5"/>
          <w:sz w:val="28"/>
          <w:szCs w:val="28"/>
        </w:rPr>
      </w:pPr>
    </w:p>
    <w:p w14:paraId="705B8D0E" w14:textId="77777777" w:rsidR="004E32CC" w:rsidRDefault="004E32CC" w:rsidP="00383CE9">
      <w:pPr>
        <w:ind w:left="720" w:right="-848" w:firstLine="0"/>
        <w:rPr>
          <w:rFonts w:ascii="Tahoma" w:hAnsi="Tahoma" w:cs="Tahoma"/>
          <w:b/>
          <w:color w:val="4472C4" w:themeColor="accent5"/>
          <w:sz w:val="28"/>
          <w:szCs w:val="28"/>
        </w:rPr>
      </w:pPr>
    </w:p>
    <w:p w14:paraId="54AD99E0" w14:textId="390783E4" w:rsidR="00383CE9" w:rsidRPr="00F3161B" w:rsidRDefault="00383CE9" w:rsidP="00383CE9">
      <w:pPr>
        <w:ind w:left="720" w:right="-848" w:firstLine="0"/>
        <w:rPr>
          <w:rFonts w:ascii="Tahoma" w:hAnsi="Tahoma" w:cs="Tahoma"/>
          <w:b/>
          <w:color w:val="4472C4" w:themeColor="accent5"/>
          <w:sz w:val="28"/>
          <w:szCs w:val="28"/>
        </w:rPr>
      </w:pPr>
      <w:r w:rsidRPr="00F3161B">
        <w:rPr>
          <w:rFonts w:ascii="Tahoma" w:hAnsi="Tahoma" w:cs="Tahoma"/>
          <w:b/>
          <w:color w:val="4472C4" w:themeColor="accent5"/>
          <w:sz w:val="28"/>
          <w:szCs w:val="28"/>
        </w:rPr>
        <w:lastRenderedPageBreak/>
        <w:t xml:space="preserve">April 2020 Activities: </w:t>
      </w:r>
    </w:p>
    <w:p w14:paraId="1AB89543" w14:textId="3642DA78" w:rsidR="00383CE9" w:rsidRDefault="00383CE9" w:rsidP="00383CE9">
      <w:pPr>
        <w:ind w:left="1080" w:right="-848" w:firstLine="0"/>
        <w:rPr>
          <w:rFonts w:ascii="Tahoma" w:hAnsi="Tahoma" w:cs="Tahoma"/>
          <w:bCs/>
          <w:color w:val="000000" w:themeColor="text1"/>
          <w:sz w:val="28"/>
          <w:szCs w:val="28"/>
        </w:rPr>
      </w:pPr>
    </w:p>
    <w:p w14:paraId="7610CFE9" w14:textId="0784275C" w:rsidR="00383CE9" w:rsidRPr="00383CE9" w:rsidRDefault="00383CE9" w:rsidP="00383CE9">
      <w:pPr>
        <w:pStyle w:val="ListParagraph"/>
        <w:numPr>
          <w:ilvl w:val="0"/>
          <w:numId w:val="9"/>
        </w:numPr>
        <w:ind w:right="-848"/>
        <w:rPr>
          <w:rFonts w:ascii="Tahoma" w:hAnsi="Tahoma" w:cs="Tahoma"/>
          <w:bCs/>
          <w:color w:val="000000" w:themeColor="text1"/>
          <w:sz w:val="28"/>
          <w:szCs w:val="28"/>
          <w:lang w:val="en-CA"/>
        </w:rPr>
      </w:pPr>
      <w:r w:rsidRPr="00383CE9">
        <w:rPr>
          <w:rFonts w:ascii="Tahoma" w:hAnsi="Tahoma" w:cs="Tahoma"/>
          <w:bCs/>
          <w:color w:val="000000" w:themeColor="text1"/>
          <w:sz w:val="28"/>
          <w:szCs w:val="28"/>
          <w:lang w:val="en-CA"/>
        </w:rPr>
        <w:t>Commissioner Professor James Longhurst (Assistant Vice-Chancellor of University of the West of England) has published articles on the Commission and how the FHE sector can tackle the climate crisis. </w:t>
      </w:r>
      <w:hyperlink r:id="rId14" w:history="1">
        <w:r w:rsidRPr="00383CE9">
          <w:rPr>
            <w:rStyle w:val="Hyperlink"/>
            <w:rFonts w:ascii="Tahoma" w:hAnsi="Tahoma" w:cs="Tahoma"/>
            <w:bCs/>
            <w:sz w:val="28"/>
            <w:szCs w:val="28"/>
            <w:lang w:val="en-CA"/>
          </w:rPr>
          <w:t>Read the a</w:t>
        </w:r>
        <w:r w:rsidRPr="00383CE9">
          <w:rPr>
            <w:rStyle w:val="Hyperlink"/>
            <w:rFonts w:ascii="Tahoma" w:hAnsi="Tahoma" w:cs="Tahoma"/>
            <w:bCs/>
            <w:sz w:val="28"/>
            <w:szCs w:val="28"/>
            <w:lang w:val="en-CA"/>
          </w:rPr>
          <w:t>r</w:t>
        </w:r>
        <w:r w:rsidRPr="00383CE9">
          <w:rPr>
            <w:rStyle w:val="Hyperlink"/>
            <w:rFonts w:ascii="Tahoma" w:hAnsi="Tahoma" w:cs="Tahoma"/>
            <w:bCs/>
            <w:sz w:val="28"/>
            <w:szCs w:val="28"/>
            <w:lang w:val="en-CA"/>
          </w:rPr>
          <w:t>ticles here</w:t>
        </w:r>
      </w:hyperlink>
    </w:p>
    <w:p w14:paraId="7E05111B" w14:textId="624B7F65" w:rsidR="00383CE9" w:rsidRDefault="00383CE9" w:rsidP="00383CE9">
      <w:pPr>
        <w:pStyle w:val="ListParagraph"/>
        <w:numPr>
          <w:ilvl w:val="0"/>
          <w:numId w:val="9"/>
        </w:numPr>
        <w:ind w:right="-848"/>
        <w:rPr>
          <w:rFonts w:ascii="Tahoma" w:hAnsi="Tahoma" w:cs="Tahoma"/>
          <w:bCs/>
          <w:color w:val="000000" w:themeColor="text1"/>
          <w:sz w:val="28"/>
          <w:szCs w:val="28"/>
          <w:lang w:val="en-CA"/>
        </w:rPr>
      </w:pPr>
      <w:r w:rsidRPr="00383CE9">
        <w:rPr>
          <w:rFonts w:ascii="Tahoma" w:hAnsi="Tahoma" w:cs="Tahoma"/>
          <w:bCs/>
          <w:color w:val="000000" w:themeColor="text1"/>
          <w:sz w:val="28"/>
          <w:szCs w:val="28"/>
          <w:lang w:val="en-CA"/>
        </w:rPr>
        <w:t xml:space="preserve">Professor James Longhurst spoke as a panelist on the </w:t>
      </w:r>
      <w:proofErr w:type="spellStart"/>
      <w:r w:rsidRPr="00383CE9">
        <w:rPr>
          <w:rFonts w:ascii="Tahoma" w:hAnsi="Tahoma" w:cs="Tahoma"/>
          <w:bCs/>
          <w:color w:val="000000" w:themeColor="text1"/>
          <w:sz w:val="28"/>
          <w:szCs w:val="28"/>
          <w:lang w:val="en-CA"/>
        </w:rPr>
        <w:t>UUKi</w:t>
      </w:r>
      <w:proofErr w:type="spellEnd"/>
      <w:r w:rsidRPr="00383CE9">
        <w:rPr>
          <w:rFonts w:ascii="Tahoma" w:hAnsi="Tahoma" w:cs="Tahoma"/>
          <w:bCs/>
          <w:color w:val="000000" w:themeColor="text1"/>
          <w:sz w:val="28"/>
          <w:szCs w:val="28"/>
          <w:lang w:val="en-CA"/>
        </w:rPr>
        <w:t> </w:t>
      </w:r>
      <w:hyperlink r:id="rId15" w:history="1">
        <w:r w:rsidRPr="00383CE9">
          <w:rPr>
            <w:rStyle w:val="Hyperlink"/>
            <w:rFonts w:ascii="Tahoma" w:hAnsi="Tahoma" w:cs="Tahoma"/>
            <w:bCs/>
            <w:sz w:val="28"/>
            <w:szCs w:val="28"/>
            <w:lang w:val="en-CA"/>
          </w:rPr>
          <w:t>semi</w:t>
        </w:r>
        <w:r w:rsidRPr="00383CE9">
          <w:rPr>
            <w:rStyle w:val="Hyperlink"/>
            <w:rFonts w:ascii="Tahoma" w:hAnsi="Tahoma" w:cs="Tahoma"/>
            <w:bCs/>
            <w:sz w:val="28"/>
            <w:szCs w:val="28"/>
            <w:lang w:val="en-CA"/>
          </w:rPr>
          <w:t>n</w:t>
        </w:r>
        <w:r w:rsidRPr="00383CE9">
          <w:rPr>
            <w:rStyle w:val="Hyperlink"/>
            <w:rFonts w:ascii="Tahoma" w:hAnsi="Tahoma" w:cs="Tahoma"/>
            <w:bCs/>
            <w:sz w:val="28"/>
            <w:szCs w:val="28"/>
            <w:lang w:val="en-CA"/>
          </w:rPr>
          <w:t>ar</w:t>
        </w:r>
      </w:hyperlink>
      <w:r w:rsidRPr="00383CE9">
        <w:rPr>
          <w:rFonts w:ascii="Tahoma" w:hAnsi="Tahoma" w:cs="Tahoma"/>
          <w:bCs/>
          <w:color w:val="000000" w:themeColor="text1"/>
          <w:sz w:val="28"/>
          <w:szCs w:val="28"/>
          <w:lang w:val="en-CA"/>
        </w:rPr>
        <w:t>, "Is it possible to have a green international strategy?" At the event, Professor Longhurst represented the Commission and touched on topics that will be addressed by the Commission</w:t>
      </w:r>
    </w:p>
    <w:p w14:paraId="5609BFC9" w14:textId="56B40D56" w:rsidR="00383CE9" w:rsidRDefault="00383CE9" w:rsidP="00383CE9">
      <w:pPr>
        <w:pStyle w:val="ListParagraph"/>
        <w:numPr>
          <w:ilvl w:val="0"/>
          <w:numId w:val="9"/>
        </w:numPr>
        <w:ind w:right="-848"/>
        <w:rPr>
          <w:rFonts w:ascii="Tahoma" w:hAnsi="Tahoma" w:cs="Tahoma"/>
          <w:bCs/>
          <w:color w:val="000000" w:themeColor="text1"/>
          <w:sz w:val="28"/>
          <w:szCs w:val="28"/>
          <w:lang w:val="en-CA"/>
        </w:rPr>
      </w:pPr>
      <w:r w:rsidRPr="00383CE9">
        <w:rPr>
          <w:rFonts w:ascii="Tahoma" w:hAnsi="Tahoma" w:cs="Tahoma"/>
          <w:bCs/>
          <w:color w:val="000000" w:themeColor="text1"/>
          <w:sz w:val="28"/>
          <w:szCs w:val="28"/>
          <w:lang w:val="en-CA"/>
        </w:rPr>
        <w:t>The Climate Commission was mentioned in a </w:t>
      </w:r>
      <w:hyperlink r:id="rId16" w:history="1">
        <w:r w:rsidRPr="00383CE9">
          <w:rPr>
            <w:rStyle w:val="Hyperlink"/>
            <w:rFonts w:ascii="Tahoma" w:hAnsi="Tahoma" w:cs="Tahoma"/>
            <w:bCs/>
            <w:sz w:val="28"/>
            <w:szCs w:val="28"/>
            <w:lang w:val="en-CA"/>
          </w:rPr>
          <w:t>blog p</w:t>
        </w:r>
        <w:r w:rsidRPr="00383CE9">
          <w:rPr>
            <w:rStyle w:val="Hyperlink"/>
            <w:rFonts w:ascii="Tahoma" w:hAnsi="Tahoma" w:cs="Tahoma"/>
            <w:bCs/>
            <w:sz w:val="28"/>
            <w:szCs w:val="28"/>
            <w:lang w:val="en-CA"/>
          </w:rPr>
          <w:t>o</w:t>
        </w:r>
        <w:r w:rsidRPr="00383CE9">
          <w:rPr>
            <w:rStyle w:val="Hyperlink"/>
            <w:rFonts w:ascii="Tahoma" w:hAnsi="Tahoma" w:cs="Tahoma"/>
            <w:bCs/>
            <w:sz w:val="28"/>
            <w:szCs w:val="28"/>
            <w:lang w:val="en-CA"/>
          </w:rPr>
          <w:t>st</w:t>
        </w:r>
      </w:hyperlink>
      <w:r w:rsidRPr="00383CE9">
        <w:rPr>
          <w:rFonts w:ascii="Tahoma" w:hAnsi="Tahoma" w:cs="Tahoma"/>
          <w:bCs/>
          <w:color w:val="000000" w:themeColor="text1"/>
          <w:sz w:val="28"/>
          <w:szCs w:val="28"/>
          <w:lang w:val="en-CA"/>
        </w:rPr>
        <w:t xml:space="preserve"> by Lucian J. Hudson (Chair of </w:t>
      </w:r>
      <w:proofErr w:type="spellStart"/>
      <w:r w:rsidRPr="00383CE9">
        <w:rPr>
          <w:rFonts w:ascii="Tahoma" w:hAnsi="Tahoma" w:cs="Tahoma"/>
          <w:bCs/>
          <w:color w:val="000000" w:themeColor="text1"/>
          <w:sz w:val="28"/>
          <w:szCs w:val="28"/>
          <w:lang w:val="en-CA"/>
        </w:rPr>
        <w:t>Earthwatch</w:t>
      </w:r>
      <w:proofErr w:type="spellEnd"/>
      <w:r w:rsidRPr="00383CE9">
        <w:rPr>
          <w:rFonts w:ascii="Tahoma" w:hAnsi="Tahoma" w:cs="Tahoma"/>
          <w:bCs/>
          <w:color w:val="000000" w:themeColor="text1"/>
          <w:sz w:val="28"/>
          <w:szCs w:val="28"/>
          <w:lang w:val="en-CA"/>
        </w:rPr>
        <w:t xml:space="preserve"> Europe) published on HEPI</w:t>
      </w:r>
      <w:r>
        <w:rPr>
          <w:rFonts w:ascii="Tahoma" w:hAnsi="Tahoma" w:cs="Tahoma"/>
          <w:bCs/>
          <w:color w:val="000000" w:themeColor="text1"/>
          <w:sz w:val="28"/>
          <w:szCs w:val="28"/>
          <w:lang w:val="en-CA"/>
        </w:rPr>
        <w:br/>
      </w:r>
    </w:p>
    <w:p w14:paraId="3386707B" w14:textId="1E66018F" w:rsidR="00383CE9" w:rsidRDefault="00383CE9" w:rsidP="00383CE9">
      <w:pPr>
        <w:ind w:left="720" w:right="-848" w:firstLine="0"/>
        <w:rPr>
          <w:rFonts w:ascii="Tahoma" w:hAnsi="Tahoma" w:cs="Tahoma"/>
          <w:bCs/>
          <w:color w:val="000000" w:themeColor="text1"/>
          <w:sz w:val="28"/>
          <w:szCs w:val="28"/>
          <w:lang w:val="en-CA"/>
        </w:rPr>
      </w:pPr>
      <w:r w:rsidRPr="00F3161B">
        <w:rPr>
          <w:rFonts w:ascii="Tahoma" w:hAnsi="Tahoma" w:cs="Tahoma"/>
          <w:b/>
          <w:color w:val="4472C4" w:themeColor="accent5"/>
          <w:sz w:val="28"/>
          <w:szCs w:val="28"/>
          <w:lang w:val="en-CA"/>
        </w:rPr>
        <w:t>Next Steps</w:t>
      </w:r>
      <w:r w:rsidRPr="00F3161B">
        <w:rPr>
          <w:rFonts w:ascii="Tahoma" w:hAnsi="Tahoma" w:cs="Tahoma"/>
          <w:bCs/>
          <w:color w:val="4472C4" w:themeColor="accent5"/>
          <w:sz w:val="28"/>
          <w:szCs w:val="28"/>
          <w:lang w:val="en-CA"/>
        </w:rPr>
        <w:t xml:space="preserve"> </w:t>
      </w:r>
      <w:r>
        <w:rPr>
          <w:rFonts w:ascii="Tahoma" w:hAnsi="Tahoma" w:cs="Tahoma"/>
          <w:bCs/>
          <w:color w:val="000000" w:themeColor="text1"/>
          <w:sz w:val="28"/>
          <w:szCs w:val="28"/>
          <w:lang w:val="en-CA"/>
        </w:rPr>
        <w:br/>
      </w:r>
      <w:r>
        <w:rPr>
          <w:rFonts w:ascii="Tahoma" w:hAnsi="Tahoma" w:cs="Tahoma"/>
          <w:bCs/>
          <w:color w:val="000000" w:themeColor="text1"/>
          <w:sz w:val="28"/>
          <w:szCs w:val="28"/>
          <w:lang w:val="en-CA"/>
        </w:rPr>
        <w:br/>
      </w:r>
      <w:r w:rsidR="00901B55" w:rsidRPr="00F3161B">
        <w:rPr>
          <w:rFonts w:ascii="Tahoma" w:hAnsi="Tahoma" w:cs="Tahoma"/>
          <w:b/>
          <w:color w:val="000000" w:themeColor="text1"/>
          <w:sz w:val="28"/>
          <w:szCs w:val="28"/>
          <w:lang w:val="en-CA"/>
        </w:rPr>
        <w:t>1.</w:t>
      </w:r>
      <w:r w:rsidR="00901B55">
        <w:rPr>
          <w:rFonts w:ascii="Tahoma" w:hAnsi="Tahoma" w:cs="Tahoma"/>
          <w:bCs/>
          <w:color w:val="000000" w:themeColor="text1"/>
          <w:sz w:val="28"/>
          <w:szCs w:val="28"/>
          <w:lang w:val="en-CA"/>
        </w:rPr>
        <w:t xml:space="preserve"> </w:t>
      </w:r>
      <w:r>
        <w:rPr>
          <w:rFonts w:ascii="Tahoma" w:hAnsi="Tahoma" w:cs="Tahoma"/>
          <w:bCs/>
          <w:color w:val="000000" w:themeColor="text1"/>
          <w:sz w:val="28"/>
          <w:szCs w:val="28"/>
          <w:lang w:val="en-CA"/>
        </w:rPr>
        <w:t xml:space="preserve">The Climate Commission will hold </w:t>
      </w:r>
      <w:r w:rsidR="00901B55">
        <w:rPr>
          <w:rFonts w:ascii="Tahoma" w:hAnsi="Tahoma" w:cs="Tahoma"/>
          <w:bCs/>
          <w:color w:val="000000" w:themeColor="text1"/>
          <w:sz w:val="28"/>
          <w:szCs w:val="28"/>
          <w:lang w:val="en-CA"/>
        </w:rPr>
        <w:t>two</w:t>
      </w:r>
      <w:r>
        <w:rPr>
          <w:rFonts w:ascii="Tahoma" w:hAnsi="Tahoma" w:cs="Tahoma"/>
          <w:bCs/>
          <w:color w:val="000000" w:themeColor="text1"/>
          <w:sz w:val="28"/>
          <w:szCs w:val="28"/>
          <w:lang w:val="en-CA"/>
        </w:rPr>
        <w:t xml:space="preserve"> more</w:t>
      </w:r>
      <w:r w:rsidR="00901B55">
        <w:rPr>
          <w:rFonts w:ascii="Tahoma" w:hAnsi="Tahoma" w:cs="Tahoma"/>
          <w:bCs/>
          <w:color w:val="000000" w:themeColor="text1"/>
          <w:sz w:val="28"/>
          <w:szCs w:val="28"/>
          <w:lang w:val="en-CA"/>
        </w:rPr>
        <w:t xml:space="preserve"> virtual</w:t>
      </w:r>
      <w:r>
        <w:rPr>
          <w:rFonts w:ascii="Tahoma" w:hAnsi="Tahoma" w:cs="Tahoma"/>
          <w:bCs/>
          <w:color w:val="000000" w:themeColor="text1"/>
          <w:sz w:val="28"/>
          <w:szCs w:val="28"/>
          <w:lang w:val="en-CA"/>
        </w:rPr>
        <w:t xml:space="preserve"> evidence gathering events. The events include: </w:t>
      </w:r>
    </w:p>
    <w:p w14:paraId="71285F40" w14:textId="34DB1343" w:rsidR="00383CE9" w:rsidRDefault="00383CE9" w:rsidP="00383CE9">
      <w:pPr>
        <w:ind w:left="720" w:right="-848" w:firstLine="0"/>
        <w:rPr>
          <w:rFonts w:ascii="Tahoma" w:hAnsi="Tahoma" w:cs="Tahoma"/>
          <w:bCs/>
          <w:color w:val="000000" w:themeColor="text1"/>
          <w:sz w:val="28"/>
          <w:szCs w:val="28"/>
          <w:lang w:val="en-CA"/>
        </w:rPr>
      </w:pPr>
    </w:p>
    <w:p w14:paraId="36597B75" w14:textId="409D6FEA" w:rsidR="00383CE9" w:rsidRPr="00901B55" w:rsidRDefault="00383CE9" w:rsidP="00901B55">
      <w:pPr>
        <w:pStyle w:val="ListParagraph"/>
        <w:numPr>
          <w:ilvl w:val="0"/>
          <w:numId w:val="10"/>
        </w:numPr>
        <w:ind w:right="-848"/>
        <w:rPr>
          <w:rFonts w:ascii="Tahoma" w:hAnsi="Tahoma" w:cs="Tahoma"/>
          <w:bCs/>
          <w:color w:val="000000" w:themeColor="text1"/>
          <w:sz w:val="28"/>
          <w:szCs w:val="28"/>
          <w:lang w:val="en-CA"/>
        </w:rPr>
      </w:pPr>
      <w:r w:rsidRPr="00901B55">
        <w:rPr>
          <w:rFonts w:ascii="Tahoma" w:hAnsi="Tahoma" w:cs="Tahoma"/>
          <w:bCs/>
          <w:color w:val="000000" w:themeColor="text1"/>
          <w:sz w:val="28"/>
          <w:szCs w:val="28"/>
          <w:lang w:val="en-CA"/>
        </w:rPr>
        <w:t>Tuesday 19th May 1000-1130: Priority 4 – Deep Adaptation – </w:t>
      </w:r>
      <w:hyperlink r:id="rId17" w:history="1">
        <w:r w:rsidRPr="00901B55">
          <w:rPr>
            <w:rStyle w:val="Hyperlink"/>
            <w:rFonts w:ascii="Tahoma" w:hAnsi="Tahoma" w:cs="Tahoma"/>
            <w:bCs/>
            <w:sz w:val="28"/>
            <w:szCs w:val="28"/>
            <w:lang w:val="en-CA"/>
          </w:rPr>
          <w:t>Boo</w:t>
        </w:r>
        <w:r w:rsidRPr="00901B55">
          <w:rPr>
            <w:rStyle w:val="Hyperlink"/>
            <w:rFonts w:ascii="Tahoma" w:hAnsi="Tahoma" w:cs="Tahoma"/>
            <w:bCs/>
            <w:sz w:val="28"/>
            <w:szCs w:val="28"/>
            <w:lang w:val="en-CA"/>
          </w:rPr>
          <w:t>k</w:t>
        </w:r>
        <w:r w:rsidRPr="00901B55">
          <w:rPr>
            <w:rStyle w:val="Hyperlink"/>
            <w:rFonts w:ascii="Tahoma" w:hAnsi="Tahoma" w:cs="Tahoma"/>
            <w:bCs/>
            <w:sz w:val="28"/>
            <w:szCs w:val="28"/>
            <w:lang w:val="en-CA"/>
          </w:rPr>
          <w:t xml:space="preserve"> he</w:t>
        </w:r>
        <w:r w:rsidRPr="00901B55">
          <w:rPr>
            <w:rStyle w:val="Hyperlink"/>
            <w:rFonts w:ascii="Tahoma" w:hAnsi="Tahoma" w:cs="Tahoma"/>
            <w:bCs/>
            <w:sz w:val="28"/>
            <w:szCs w:val="28"/>
            <w:lang w:val="en-CA"/>
          </w:rPr>
          <w:t>r</w:t>
        </w:r>
        <w:r w:rsidRPr="00901B55">
          <w:rPr>
            <w:rStyle w:val="Hyperlink"/>
            <w:rFonts w:ascii="Tahoma" w:hAnsi="Tahoma" w:cs="Tahoma"/>
            <w:bCs/>
            <w:sz w:val="28"/>
            <w:szCs w:val="28"/>
            <w:lang w:val="en-CA"/>
          </w:rPr>
          <w:t>e</w:t>
        </w:r>
      </w:hyperlink>
    </w:p>
    <w:p w14:paraId="6CC757AB" w14:textId="7C11C174" w:rsidR="00383CE9" w:rsidRPr="00901B55" w:rsidRDefault="00383CE9" w:rsidP="00901B55">
      <w:pPr>
        <w:pStyle w:val="ListParagraph"/>
        <w:numPr>
          <w:ilvl w:val="0"/>
          <w:numId w:val="10"/>
        </w:numPr>
        <w:ind w:right="-848"/>
        <w:rPr>
          <w:rFonts w:ascii="Tahoma" w:hAnsi="Tahoma" w:cs="Tahoma"/>
          <w:color w:val="000000" w:themeColor="text1"/>
          <w:sz w:val="28"/>
          <w:szCs w:val="28"/>
          <w:lang w:val="en-CA"/>
        </w:rPr>
      </w:pPr>
      <w:r w:rsidRPr="00901B55">
        <w:rPr>
          <w:rFonts w:ascii="Tahoma" w:hAnsi="Tahoma" w:cs="Tahoma"/>
          <w:color w:val="000000" w:themeColor="text1"/>
          <w:sz w:val="28"/>
          <w:szCs w:val="28"/>
          <w:lang w:val="en-CA"/>
        </w:rPr>
        <w:t>Tuesday 2nd June 1500-1630: Priority 5 – Education and Student Experience </w:t>
      </w:r>
      <w:hyperlink r:id="rId18" w:history="1">
        <w:r w:rsidRPr="00901B55">
          <w:rPr>
            <w:rStyle w:val="Hyperlink"/>
            <w:rFonts w:ascii="Tahoma" w:hAnsi="Tahoma" w:cs="Tahoma"/>
            <w:sz w:val="28"/>
            <w:szCs w:val="28"/>
            <w:lang w:val="en-CA"/>
          </w:rPr>
          <w:t>– Book here </w:t>
        </w:r>
      </w:hyperlink>
    </w:p>
    <w:p w14:paraId="43696E21" w14:textId="3EB2CFFD" w:rsidR="00383CE9" w:rsidRDefault="00383CE9" w:rsidP="00383CE9">
      <w:pPr>
        <w:ind w:left="720" w:right="-848" w:firstLine="0"/>
        <w:rPr>
          <w:rFonts w:ascii="Tahoma" w:hAnsi="Tahoma" w:cs="Tahoma"/>
          <w:color w:val="000000" w:themeColor="text1"/>
          <w:sz w:val="28"/>
          <w:szCs w:val="28"/>
          <w:lang w:val="en-CA"/>
        </w:rPr>
      </w:pPr>
    </w:p>
    <w:p w14:paraId="6CE1FB3E" w14:textId="7F1D0CE6" w:rsidR="00383CE9" w:rsidRDefault="00901B55" w:rsidP="00383CE9">
      <w:pPr>
        <w:ind w:left="720" w:right="-848" w:firstLine="0"/>
        <w:rPr>
          <w:rFonts w:ascii="Tahoma" w:hAnsi="Tahoma" w:cs="Tahoma"/>
          <w:color w:val="000000" w:themeColor="text1"/>
          <w:sz w:val="28"/>
          <w:szCs w:val="28"/>
          <w:lang w:val="en-CA"/>
        </w:rPr>
      </w:pPr>
      <w:r w:rsidRPr="00F3161B">
        <w:rPr>
          <w:rFonts w:ascii="Tahoma" w:hAnsi="Tahoma" w:cs="Tahoma"/>
          <w:b/>
          <w:bCs/>
          <w:color w:val="000000" w:themeColor="text1"/>
          <w:sz w:val="28"/>
          <w:szCs w:val="28"/>
          <w:lang w:val="en-CA"/>
        </w:rPr>
        <w:t>2.</w:t>
      </w:r>
      <w:r>
        <w:rPr>
          <w:rFonts w:ascii="Tahoma" w:hAnsi="Tahoma" w:cs="Tahoma"/>
          <w:color w:val="000000" w:themeColor="text1"/>
          <w:sz w:val="28"/>
          <w:szCs w:val="28"/>
          <w:lang w:val="en-CA"/>
        </w:rPr>
        <w:t xml:space="preserve"> </w:t>
      </w:r>
      <w:r w:rsidR="00383CE9">
        <w:rPr>
          <w:rFonts w:ascii="Tahoma" w:hAnsi="Tahoma" w:cs="Tahoma"/>
          <w:color w:val="000000" w:themeColor="text1"/>
          <w:sz w:val="28"/>
          <w:szCs w:val="28"/>
          <w:lang w:val="en-CA"/>
        </w:rPr>
        <w:t xml:space="preserve">Following these final </w:t>
      </w:r>
      <w:r>
        <w:rPr>
          <w:rFonts w:ascii="Tahoma" w:hAnsi="Tahoma" w:cs="Tahoma"/>
          <w:color w:val="000000" w:themeColor="text1"/>
          <w:sz w:val="28"/>
          <w:szCs w:val="28"/>
          <w:lang w:val="en-CA"/>
        </w:rPr>
        <w:t xml:space="preserve">virtual </w:t>
      </w:r>
      <w:r w:rsidR="00383CE9">
        <w:rPr>
          <w:rFonts w:ascii="Tahoma" w:hAnsi="Tahoma" w:cs="Tahoma"/>
          <w:color w:val="000000" w:themeColor="text1"/>
          <w:sz w:val="28"/>
          <w:szCs w:val="28"/>
          <w:lang w:val="en-CA"/>
        </w:rPr>
        <w:t xml:space="preserve">evidence gathering events, </w:t>
      </w:r>
      <w:r>
        <w:rPr>
          <w:rFonts w:ascii="Tahoma" w:hAnsi="Tahoma" w:cs="Tahoma"/>
          <w:color w:val="000000" w:themeColor="text1"/>
          <w:sz w:val="28"/>
          <w:szCs w:val="28"/>
          <w:lang w:val="en-CA"/>
        </w:rPr>
        <w:t>the Commission will hold two further events to share findings (informed by the evidence gathering events) to the further and higher education sector. The events include:</w:t>
      </w:r>
    </w:p>
    <w:p w14:paraId="2E13B01A" w14:textId="4457973B" w:rsidR="00901B55" w:rsidRDefault="00901B55" w:rsidP="00383CE9">
      <w:pPr>
        <w:ind w:left="720" w:right="-848" w:firstLine="0"/>
        <w:rPr>
          <w:rFonts w:ascii="Tahoma" w:hAnsi="Tahoma" w:cs="Tahoma"/>
          <w:color w:val="000000" w:themeColor="text1"/>
          <w:sz w:val="28"/>
          <w:szCs w:val="28"/>
          <w:lang w:val="en-CA"/>
        </w:rPr>
      </w:pPr>
    </w:p>
    <w:p w14:paraId="4962BAD9" w14:textId="77777777" w:rsidR="00901B55" w:rsidRDefault="00901B55" w:rsidP="00901B55">
      <w:pPr>
        <w:pStyle w:val="ListParagraph"/>
        <w:numPr>
          <w:ilvl w:val="0"/>
          <w:numId w:val="7"/>
        </w:numPr>
        <w:ind w:right="-848"/>
        <w:rPr>
          <w:rFonts w:ascii="Tahoma" w:hAnsi="Tahoma" w:cs="Tahoma"/>
          <w:bCs/>
          <w:sz w:val="28"/>
          <w:szCs w:val="28"/>
        </w:rPr>
      </w:pPr>
      <w:r>
        <w:rPr>
          <w:rFonts w:ascii="Tahoma" w:hAnsi="Tahoma" w:cs="Tahoma"/>
          <w:bCs/>
          <w:sz w:val="28"/>
          <w:szCs w:val="28"/>
        </w:rPr>
        <w:t xml:space="preserve">Consultation with Further Education Sector  - </w:t>
      </w:r>
      <w:hyperlink r:id="rId19" w:history="1">
        <w:r w:rsidRPr="00DE1C6F">
          <w:rPr>
            <w:rStyle w:val="Hyperlink"/>
            <w:rFonts w:ascii="Tahoma" w:hAnsi="Tahoma" w:cs="Tahoma"/>
            <w:bCs/>
            <w:sz w:val="28"/>
            <w:szCs w:val="28"/>
          </w:rPr>
          <w:t>book h</w:t>
        </w:r>
        <w:r w:rsidRPr="00DE1C6F">
          <w:rPr>
            <w:rStyle w:val="Hyperlink"/>
            <w:rFonts w:ascii="Tahoma" w:hAnsi="Tahoma" w:cs="Tahoma"/>
            <w:bCs/>
            <w:sz w:val="28"/>
            <w:szCs w:val="28"/>
          </w:rPr>
          <w:t>e</w:t>
        </w:r>
        <w:r w:rsidRPr="00DE1C6F">
          <w:rPr>
            <w:rStyle w:val="Hyperlink"/>
            <w:rFonts w:ascii="Tahoma" w:hAnsi="Tahoma" w:cs="Tahoma"/>
            <w:bCs/>
            <w:sz w:val="28"/>
            <w:szCs w:val="28"/>
          </w:rPr>
          <w:t>re</w:t>
        </w:r>
      </w:hyperlink>
      <w:r>
        <w:rPr>
          <w:rFonts w:ascii="Tahoma" w:hAnsi="Tahoma" w:cs="Tahoma"/>
          <w:bCs/>
          <w:sz w:val="28"/>
          <w:szCs w:val="28"/>
        </w:rPr>
        <w:t xml:space="preserve"> </w:t>
      </w:r>
    </w:p>
    <w:p w14:paraId="6BA6F2C4" w14:textId="54283F3D" w:rsidR="00901B55" w:rsidRDefault="00901B55" w:rsidP="00901B55">
      <w:pPr>
        <w:pStyle w:val="ListParagraph"/>
        <w:numPr>
          <w:ilvl w:val="0"/>
          <w:numId w:val="7"/>
        </w:numPr>
        <w:ind w:right="-848"/>
        <w:rPr>
          <w:rFonts w:ascii="Tahoma" w:hAnsi="Tahoma" w:cs="Tahoma"/>
          <w:bCs/>
          <w:sz w:val="28"/>
          <w:szCs w:val="28"/>
        </w:rPr>
      </w:pPr>
      <w:r>
        <w:rPr>
          <w:rFonts w:ascii="Tahoma" w:hAnsi="Tahoma" w:cs="Tahoma"/>
          <w:bCs/>
          <w:sz w:val="28"/>
          <w:szCs w:val="28"/>
        </w:rPr>
        <w:t xml:space="preserve">Consultation with </w:t>
      </w:r>
      <w:r w:rsidR="004E32CC">
        <w:rPr>
          <w:rFonts w:ascii="Tahoma" w:hAnsi="Tahoma" w:cs="Tahoma"/>
          <w:bCs/>
          <w:sz w:val="28"/>
          <w:szCs w:val="28"/>
        </w:rPr>
        <w:t xml:space="preserve">Further and Higher Education </w:t>
      </w:r>
      <w:r>
        <w:rPr>
          <w:rFonts w:ascii="Tahoma" w:hAnsi="Tahoma" w:cs="Tahoma"/>
          <w:bCs/>
          <w:sz w:val="28"/>
          <w:szCs w:val="28"/>
        </w:rPr>
        <w:t>Gove</w:t>
      </w:r>
      <w:r w:rsidR="00F3161B">
        <w:rPr>
          <w:rFonts w:ascii="Tahoma" w:hAnsi="Tahoma" w:cs="Tahoma"/>
          <w:bCs/>
          <w:sz w:val="28"/>
          <w:szCs w:val="28"/>
        </w:rPr>
        <w:t>r</w:t>
      </w:r>
      <w:r>
        <w:rPr>
          <w:rFonts w:ascii="Tahoma" w:hAnsi="Tahoma" w:cs="Tahoma"/>
          <w:bCs/>
          <w:sz w:val="28"/>
          <w:szCs w:val="28"/>
        </w:rPr>
        <w:t xml:space="preserve">nors and Chairs – </w:t>
      </w:r>
      <w:hyperlink r:id="rId20" w:history="1">
        <w:r w:rsidRPr="00F3161B">
          <w:rPr>
            <w:rStyle w:val="Hyperlink"/>
            <w:rFonts w:ascii="Tahoma" w:hAnsi="Tahoma" w:cs="Tahoma"/>
            <w:bCs/>
            <w:sz w:val="28"/>
            <w:szCs w:val="28"/>
          </w:rPr>
          <w:t>book</w:t>
        </w:r>
        <w:r w:rsidRPr="00F3161B">
          <w:rPr>
            <w:rStyle w:val="Hyperlink"/>
            <w:rFonts w:ascii="Tahoma" w:hAnsi="Tahoma" w:cs="Tahoma"/>
            <w:bCs/>
            <w:sz w:val="28"/>
            <w:szCs w:val="28"/>
          </w:rPr>
          <w:t xml:space="preserve"> </w:t>
        </w:r>
        <w:r w:rsidRPr="00F3161B">
          <w:rPr>
            <w:rStyle w:val="Hyperlink"/>
            <w:rFonts w:ascii="Tahoma" w:hAnsi="Tahoma" w:cs="Tahoma"/>
            <w:bCs/>
            <w:sz w:val="28"/>
            <w:szCs w:val="28"/>
          </w:rPr>
          <w:t>h</w:t>
        </w:r>
        <w:r w:rsidRPr="00F3161B">
          <w:rPr>
            <w:rStyle w:val="Hyperlink"/>
            <w:rFonts w:ascii="Tahoma" w:hAnsi="Tahoma" w:cs="Tahoma"/>
            <w:bCs/>
            <w:sz w:val="28"/>
            <w:szCs w:val="28"/>
          </w:rPr>
          <w:t>e</w:t>
        </w:r>
        <w:r w:rsidRPr="00F3161B">
          <w:rPr>
            <w:rStyle w:val="Hyperlink"/>
            <w:rFonts w:ascii="Tahoma" w:hAnsi="Tahoma" w:cs="Tahoma"/>
            <w:bCs/>
            <w:sz w:val="28"/>
            <w:szCs w:val="28"/>
          </w:rPr>
          <w:t>re</w:t>
        </w:r>
      </w:hyperlink>
      <w:r>
        <w:rPr>
          <w:rFonts w:ascii="Tahoma" w:hAnsi="Tahoma" w:cs="Tahoma"/>
          <w:bCs/>
          <w:sz w:val="28"/>
          <w:szCs w:val="28"/>
        </w:rPr>
        <w:t xml:space="preserve"> </w:t>
      </w:r>
    </w:p>
    <w:p w14:paraId="7974721E" w14:textId="77777777" w:rsidR="00901B55" w:rsidRPr="00901B55" w:rsidRDefault="00901B55" w:rsidP="00901B55">
      <w:pPr>
        <w:spacing w:after="0" w:line="240" w:lineRule="auto"/>
        <w:ind w:left="720" w:firstLine="0"/>
        <w:rPr>
          <w:rFonts w:ascii="Tahoma" w:eastAsia="Times New Roman" w:hAnsi="Tahoma" w:cs="Tahoma"/>
          <w:color w:val="auto"/>
          <w:sz w:val="40"/>
          <w:szCs w:val="40"/>
          <w:lang w:val="en-CA"/>
        </w:rPr>
      </w:pPr>
      <w:r w:rsidRPr="00901B55">
        <w:rPr>
          <w:rFonts w:ascii="Tahoma" w:eastAsia="Times New Roman" w:hAnsi="Tahoma" w:cs="Tahoma"/>
          <w:color w:val="000000"/>
          <w:sz w:val="28"/>
          <w:szCs w:val="28"/>
          <w:bdr w:val="none" w:sz="0" w:space="0" w:color="auto" w:frame="1"/>
          <w:shd w:val="clear" w:color="auto" w:fill="FFFFFF"/>
          <w:lang w:val="en-CA"/>
        </w:rPr>
        <w:t xml:space="preserve">We invite members of the Climate Commission Council, Expert Witnesses and Observers to attend this meeting. Other interested parties are also </w:t>
      </w:r>
      <w:proofErr w:type="gramStart"/>
      <w:r w:rsidRPr="00901B55">
        <w:rPr>
          <w:rFonts w:ascii="Tahoma" w:eastAsia="Times New Roman" w:hAnsi="Tahoma" w:cs="Tahoma"/>
          <w:color w:val="000000"/>
          <w:sz w:val="28"/>
          <w:szCs w:val="28"/>
          <w:bdr w:val="none" w:sz="0" w:space="0" w:color="auto" w:frame="1"/>
          <w:shd w:val="clear" w:color="auto" w:fill="FFFFFF"/>
          <w:lang w:val="en-CA"/>
        </w:rPr>
        <w:t>welcome</w:t>
      </w:r>
      <w:proofErr w:type="gramEnd"/>
      <w:r w:rsidRPr="00901B55">
        <w:rPr>
          <w:rFonts w:ascii="Tahoma" w:eastAsia="Times New Roman" w:hAnsi="Tahoma" w:cs="Tahoma"/>
          <w:color w:val="000000"/>
          <w:sz w:val="28"/>
          <w:szCs w:val="28"/>
          <w:bdr w:val="none" w:sz="0" w:space="0" w:color="auto" w:frame="1"/>
          <w:shd w:val="clear" w:color="auto" w:fill="FFFFFF"/>
          <w:lang w:val="en-CA"/>
        </w:rPr>
        <w:t xml:space="preserve"> to attend.</w:t>
      </w:r>
    </w:p>
    <w:p w14:paraId="6C2A1432" w14:textId="7284A5BB" w:rsidR="00F7720A" w:rsidRDefault="00901B55" w:rsidP="00901B55">
      <w:pPr>
        <w:spacing w:after="0" w:line="240" w:lineRule="auto"/>
        <w:ind w:left="720" w:firstLine="0"/>
        <w:textAlignment w:val="baseline"/>
        <w:rPr>
          <w:rFonts w:ascii="Tahoma" w:eastAsia="Times New Roman" w:hAnsi="Tahoma" w:cs="Tahoma"/>
          <w:color w:val="000000"/>
          <w:sz w:val="28"/>
          <w:szCs w:val="28"/>
          <w:bdr w:val="none" w:sz="0" w:space="0" w:color="auto" w:frame="1"/>
          <w:lang w:val="en-CA"/>
        </w:rPr>
      </w:pPr>
      <w:r w:rsidRPr="00901B55">
        <w:rPr>
          <w:rFonts w:ascii="Tahoma" w:eastAsia="Times New Roman" w:hAnsi="Tahoma" w:cs="Tahoma"/>
          <w:color w:val="201F1E"/>
          <w:sz w:val="28"/>
          <w:szCs w:val="28"/>
          <w:bdr w:val="none" w:sz="0" w:space="0" w:color="auto" w:frame="1"/>
          <w:lang w:val="en-CA"/>
        </w:rPr>
        <w:br/>
      </w:r>
      <w:r w:rsidRPr="00901B55">
        <w:rPr>
          <w:rFonts w:ascii="Tahoma" w:eastAsia="Times New Roman" w:hAnsi="Tahoma" w:cs="Tahoma"/>
          <w:color w:val="000000"/>
          <w:sz w:val="28"/>
          <w:szCs w:val="28"/>
          <w:bdr w:val="none" w:sz="0" w:space="0" w:color="auto" w:frame="1"/>
          <w:lang w:val="en-CA"/>
        </w:rPr>
        <w:t xml:space="preserve">By attending these events, leaders and individuals in the sector can contribute ideas and insight to the Commission’s </w:t>
      </w:r>
      <w:r w:rsidR="004E32CC">
        <w:rPr>
          <w:rFonts w:ascii="Tahoma" w:eastAsia="Times New Roman" w:hAnsi="Tahoma" w:cs="Tahoma"/>
          <w:color w:val="000000"/>
          <w:sz w:val="28"/>
          <w:szCs w:val="28"/>
          <w:bdr w:val="none" w:sz="0" w:space="0" w:color="auto" w:frame="1"/>
          <w:lang w:val="en-CA"/>
        </w:rPr>
        <w:t>A</w:t>
      </w:r>
      <w:r w:rsidRPr="00901B55">
        <w:rPr>
          <w:rFonts w:ascii="Tahoma" w:eastAsia="Times New Roman" w:hAnsi="Tahoma" w:cs="Tahoma"/>
          <w:color w:val="000000"/>
          <w:sz w:val="28"/>
          <w:szCs w:val="28"/>
          <w:bdr w:val="none" w:sz="0" w:space="0" w:color="auto" w:frame="1"/>
          <w:lang w:val="en-CA"/>
        </w:rPr>
        <w:t xml:space="preserve">ction </w:t>
      </w:r>
      <w:r w:rsidR="004E32CC">
        <w:rPr>
          <w:rFonts w:ascii="Tahoma" w:eastAsia="Times New Roman" w:hAnsi="Tahoma" w:cs="Tahoma"/>
          <w:color w:val="000000"/>
          <w:sz w:val="28"/>
          <w:szCs w:val="28"/>
          <w:bdr w:val="none" w:sz="0" w:space="0" w:color="auto" w:frame="1"/>
          <w:lang w:val="en-CA"/>
        </w:rPr>
        <w:t>P</w:t>
      </w:r>
      <w:r w:rsidRPr="00901B55">
        <w:rPr>
          <w:rFonts w:ascii="Tahoma" w:eastAsia="Times New Roman" w:hAnsi="Tahoma" w:cs="Tahoma"/>
          <w:color w:val="000000"/>
          <w:sz w:val="28"/>
          <w:szCs w:val="28"/>
          <w:bdr w:val="none" w:sz="0" w:space="0" w:color="auto" w:frame="1"/>
          <w:lang w:val="en-CA"/>
        </w:rPr>
        <w:t>lan and help steer</w:t>
      </w:r>
    </w:p>
    <w:p w14:paraId="0181CAFB" w14:textId="719E5365" w:rsidR="00901B55" w:rsidRDefault="00901B55" w:rsidP="00901B55">
      <w:pPr>
        <w:spacing w:after="0" w:line="240" w:lineRule="auto"/>
        <w:ind w:left="720" w:firstLine="0"/>
        <w:textAlignment w:val="baseline"/>
        <w:rPr>
          <w:rFonts w:ascii="Tahoma" w:eastAsia="Times New Roman" w:hAnsi="Tahoma" w:cs="Tahoma"/>
          <w:color w:val="000000"/>
          <w:sz w:val="28"/>
          <w:szCs w:val="28"/>
          <w:bdr w:val="none" w:sz="0" w:space="0" w:color="auto" w:frame="1"/>
          <w:lang w:val="en-CA"/>
        </w:rPr>
      </w:pPr>
      <w:r w:rsidRPr="00901B55">
        <w:rPr>
          <w:rFonts w:ascii="Tahoma" w:eastAsia="Times New Roman" w:hAnsi="Tahoma" w:cs="Tahoma"/>
          <w:color w:val="000000"/>
          <w:sz w:val="28"/>
          <w:szCs w:val="28"/>
          <w:bdr w:val="none" w:sz="0" w:space="0" w:color="auto" w:frame="1"/>
          <w:lang w:val="en-CA"/>
        </w:rPr>
        <w:lastRenderedPageBreak/>
        <w:t>the Commission in producing a consistent, cohesive and impactful response to the climate crisis.</w:t>
      </w:r>
    </w:p>
    <w:p w14:paraId="61F25009" w14:textId="27F55D56" w:rsidR="00285F22" w:rsidRDefault="00285F22" w:rsidP="00901B55">
      <w:pPr>
        <w:spacing w:after="0" w:line="240" w:lineRule="auto"/>
        <w:ind w:left="720" w:firstLine="0"/>
        <w:textAlignment w:val="baseline"/>
        <w:rPr>
          <w:rFonts w:ascii="Tahoma" w:eastAsia="Times New Roman" w:hAnsi="Tahoma" w:cs="Tahoma"/>
          <w:color w:val="000000"/>
          <w:sz w:val="28"/>
          <w:szCs w:val="28"/>
          <w:bdr w:val="none" w:sz="0" w:space="0" w:color="auto" w:frame="1"/>
          <w:lang w:val="en-CA"/>
        </w:rPr>
      </w:pPr>
    </w:p>
    <w:p w14:paraId="0B0A6D95" w14:textId="3F1DF725" w:rsidR="00285F22" w:rsidRDefault="00F3161B" w:rsidP="00901B55">
      <w:pPr>
        <w:spacing w:after="0" w:line="240" w:lineRule="auto"/>
        <w:ind w:left="720" w:firstLine="0"/>
        <w:textAlignment w:val="baseline"/>
        <w:rPr>
          <w:rFonts w:ascii="Tahoma" w:eastAsia="Times New Roman" w:hAnsi="Tahoma" w:cs="Tahoma"/>
          <w:color w:val="201F1E"/>
          <w:sz w:val="36"/>
          <w:szCs w:val="36"/>
          <w:lang w:val="en-CA"/>
        </w:rPr>
      </w:pPr>
      <w:r w:rsidRPr="00F3161B">
        <w:rPr>
          <w:rFonts w:ascii="Tahoma" w:eastAsia="Times New Roman" w:hAnsi="Tahoma" w:cs="Tahoma"/>
          <w:b/>
          <w:bCs/>
          <w:color w:val="000000"/>
          <w:sz w:val="28"/>
          <w:szCs w:val="28"/>
          <w:bdr w:val="none" w:sz="0" w:space="0" w:color="auto" w:frame="1"/>
          <w:lang w:val="en-CA"/>
        </w:rPr>
        <w:t>3</w:t>
      </w:r>
      <w:r w:rsidR="00285F22" w:rsidRPr="00F3161B">
        <w:rPr>
          <w:rFonts w:ascii="Tahoma" w:eastAsia="Times New Roman" w:hAnsi="Tahoma" w:cs="Tahoma"/>
          <w:b/>
          <w:bCs/>
          <w:color w:val="000000"/>
          <w:sz w:val="28"/>
          <w:szCs w:val="28"/>
          <w:bdr w:val="none" w:sz="0" w:space="0" w:color="auto" w:frame="1"/>
          <w:lang w:val="en-CA"/>
        </w:rPr>
        <w:t>.</w:t>
      </w:r>
      <w:r w:rsidR="00285F22">
        <w:rPr>
          <w:rFonts w:ascii="Tahoma" w:eastAsia="Times New Roman" w:hAnsi="Tahoma" w:cs="Tahoma"/>
          <w:color w:val="000000"/>
          <w:sz w:val="28"/>
          <w:szCs w:val="28"/>
          <w:bdr w:val="none" w:sz="0" w:space="0" w:color="auto" w:frame="1"/>
          <w:lang w:val="en-CA"/>
        </w:rPr>
        <w:t xml:space="preserve"> The Commission will provide Nous Group with resources on sustainability in the UK further education sector and organise a virtual event with an invited group of UK colleges to workshop the roadmap. </w:t>
      </w:r>
    </w:p>
    <w:p w14:paraId="6F519EB4" w14:textId="4922E12A" w:rsidR="00901B55" w:rsidRDefault="00901B55" w:rsidP="00901B55">
      <w:pPr>
        <w:spacing w:after="0" w:line="240" w:lineRule="auto"/>
        <w:ind w:left="720" w:firstLine="0"/>
        <w:textAlignment w:val="baseline"/>
        <w:rPr>
          <w:rFonts w:ascii="Tahoma" w:hAnsi="Tahoma" w:cs="Tahoma"/>
          <w:color w:val="000000" w:themeColor="text1"/>
          <w:sz w:val="28"/>
          <w:szCs w:val="28"/>
          <w:lang w:val="en-CA"/>
        </w:rPr>
      </w:pPr>
      <w:r>
        <w:rPr>
          <w:rFonts w:ascii="Tahoma" w:eastAsia="Times New Roman" w:hAnsi="Tahoma" w:cs="Tahoma"/>
          <w:color w:val="201F1E"/>
          <w:sz w:val="36"/>
          <w:szCs w:val="36"/>
          <w:lang w:val="en-CA"/>
        </w:rPr>
        <w:br/>
      </w:r>
      <w:r w:rsidR="00F3161B" w:rsidRPr="00F3161B">
        <w:rPr>
          <w:rFonts w:ascii="Tahoma" w:hAnsi="Tahoma" w:cs="Tahoma"/>
          <w:b/>
          <w:bCs/>
          <w:color w:val="000000" w:themeColor="text1"/>
          <w:sz w:val="28"/>
          <w:szCs w:val="28"/>
          <w:lang w:val="en-CA"/>
        </w:rPr>
        <w:t>4</w:t>
      </w:r>
      <w:r w:rsidRPr="00F3161B">
        <w:rPr>
          <w:rFonts w:ascii="Tahoma" w:hAnsi="Tahoma" w:cs="Tahoma"/>
          <w:b/>
          <w:bCs/>
          <w:color w:val="000000" w:themeColor="text1"/>
          <w:sz w:val="28"/>
          <w:szCs w:val="28"/>
          <w:lang w:val="en-CA"/>
        </w:rPr>
        <w:t>.</w:t>
      </w:r>
      <w:r>
        <w:rPr>
          <w:rFonts w:ascii="Tahoma" w:hAnsi="Tahoma" w:cs="Tahoma"/>
          <w:color w:val="000000" w:themeColor="text1"/>
          <w:sz w:val="28"/>
          <w:szCs w:val="28"/>
          <w:lang w:val="en-CA"/>
        </w:rPr>
        <w:t xml:space="preserve"> The next Commissioner meeting will take place virtually on May 19</w:t>
      </w:r>
      <w:r w:rsidRPr="00901B55">
        <w:rPr>
          <w:rFonts w:ascii="Tahoma" w:hAnsi="Tahoma" w:cs="Tahoma"/>
          <w:color w:val="000000" w:themeColor="text1"/>
          <w:sz w:val="28"/>
          <w:szCs w:val="28"/>
          <w:vertAlign w:val="superscript"/>
          <w:lang w:val="en-CA"/>
        </w:rPr>
        <w:t>th</w:t>
      </w:r>
      <w:r>
        <w:rPr>
          <w:rFonts w:ascii="Tahoma" w:hAnsi="Tahoma" w:cs="Tahoma"/>
          <w:color w:val="000000" w:themeColor="text1"/>
          <w:sz w:val="28"/>
          <w:szCs w:val="28"/>
          <w:lang w:val="en-CA"/>
        </w:rPr>
        <w:t>. More information</w:t>
      </w:r>
      <w:r w:rsidR="004E32CC">
        <w:rPr>
          <w:rFonts w:ascii="Tahoma" w:hAnsi="Tahoma" w:cs="Tahoma"/>
          <w:color w:val="000000" w:themeColor="text1"/>
          <w:sz w:val="28"/>
          <w:szCs w:val="28"/>
          <w:lang w:val="en-CA"/>
        </w:rPr>
        <w:t xml:space="preserve"> on the outcomes of the meeting</w:t>
      </w:r>
      <w:r>
        <w:rPr>
          <w:rFonts w:ascii="Tahoma" w:hAnsi="Tahoma" w:cs="Tahoma"/>
          <w:color w:val="000000" w:themeColor="text1"/>
          <w:sz w:val="28"/>
          <w:szCs w:val="28"/>
          <w:lang w:val="en-CA"/>
        </w:rPr>
        <w:t xml:space="preserve"> will follow. </w:t>
      </w:r>
      <w:r w:rsidR="00EF1D9B">
        <w:rPr>
          <w:rFonts w:ascii="Tahoma" w:hAnsi="Tahoma" w:cs="Tahoma"/>
          <w:color w:val="000000" w:themeColor="text1"/>
          <w:sz w:val="28"/>
          <w:szCs w:val="28"/>
          <w:lang w:val="en-CA"/>
        </w:rPr>
        <w:br/>
      </w:r>
    </w:p>
    <w:p w14:paraId="7FFA3891" w14:textId="587E442E" w:rsidR="00EF1D9B" w:rsidRDefault="00EF1D9B" w:rsidP="00901B55">
      <w:pPr>
        <w:spacing w:after="0" w:line="240" w:lineRule="auto"/>
        <w:ind w:left="720" w:firstLine="0"/>
        <w:textAlignment w:val="baseline"/>
        <w:rPr>
          <w:rFonts w:ascii="Tahoma" w:hAnsi="Tahoma" w:cs="Tahoma"/>
          <w:color w:val="000000" w:themeColor="text1"/>
          <w:sz w:val="28"/>
          <w:szCs w:val="28"/>
          <w:lang w:val="en-CA"/>
        </w:rPr>
      </w:pPr>
      <w:r>
        <w:rPr>
          <w:rFonts w:ascii="Tahoma" w:hAnsi="Tahoma" w:cs="Tahoma"/>
          <w:color w:val="000000" w:themeColor="text1"/>
          <w:sz w:val="28"/>
          <w:szCs w:val="28"/>
          <w:lang w:val="en-CA"/>
        </w:rPr>
        <w:t xml:space="preserve">More information on the Commission can be found </w:t>
      </w:r>
      <w:hyperlink r:id="rId21" w:history="1">
        <w:r w:rsidRPr="00EF1D9B">
          <w:rPr>
            <w:rStyle w:val="Hyperlink"/>
            <w:rFonts w:ascii="Tahoma" w:hAnsi="Tahoma" w:cs="Tahoma"/>
            <w:sz w:val="28"/>
            <w:szCs w:val="28"/>
            <w:lang w:val="en-CA"/>
          </w:rPr>
          <w:t>here</w:t>
        </w:r>
      </w:hyperlink>
      <w:r>
        <w:rPr>
          <w:rFonts w:ascii="Tahoma" w:hAnsi="Tahoma" w:cs="Tahoma"/>
          <w:color w:val="000000" w:themeColor="text1"/>
          <w:sz w:val="28"/>
          <w:szCs w:val="28"/>
          <w:lang w:val="en-CA"/>
        </w:rPr>
        <w:t xml:space="preserve">. </w:t>
      </w:r>
    </w:p>
    <w:p w14:paraId="7F0A8428" w14:textId="77777777" w:rsidR="00F3161B" w:rsidRDefault="00F3161B" w:rsidP="00901B55">
      <w:pPr>
        <w:spacing w:after="0" w:line="240" w:lineRule="auto"/>
        <w:ind w:left="720" w:firstLine="0"/>
        <w:textAlignment w:val="baseline"/>
        <w:rPr>
          <w:rFonts w:ascii="Tahoma" w:hAnsi="Tahoma" w:cs="Tahoma"/>
          <w:color w:val="000000" w:themeColor="text1"/>
          <w:sz w:val="28"/>
          <w:szCs w:val="28"/>
          <w:lang w:val="en-CA"/>
        </w:rPr>
      </w:pPr>
    </w:p>
    <w:p w14:paraId="4551D1CA" w14:textId="72595126" w:rsidR="00F82016" w:rsidRPr="00901B55" w:rsidRDefault="00A863E0" w:rsidP="00901B55">
      <w:pPr>
        <w:spacing w:after="0" w:line="240" w:lineRule="auto"/>
        <w:ind w:left="720" w:firstLine="0"/>
        <w:textAlignment w:val="baseline"/>
        <w:rPr>
          <w:rFonts w:ascii="Tahoma" w:eastAsia="Times New Roman" w:hAnsi="Tahoma" w:cs="Tahoma"/>
          <w:color w:val="201F1E"/>
          <w:sz w:val="36"/>
          <w:szCs w:val="36"/>
          <w:lang w:val="en-CA"/>
        </w:rPr>
      </w:pPr>
      <w:r>
        <w:rPr>
          <w:rFonts w:ascii="Tahoma" w:hAnsi="Tahoma" w:cs="Tahoma"/>
          <w:color w:val="000000" w:themeColor="text1"/>
          <w:sz w:val="28"/>
          <w:szCs w:val="28"/>
          <w:lang w:val="en-CA"/>
        </w:rPr>
        <w:t>We encourage you to</w:t>
      </w:r>
      <w:r w:rsidR="00F82016">
        <w:rPr>
          <w:rFonts w:ascii="Tahoma" w:hAnsi="Tahoma" w:cs="Tahoma"/>
          <w:color w:val="000000" w:themeColor="text1"/>
          <w:sz w:val="28"/>
          <w:szCs w:val="28"/>
          <w:lang w:val="en-CA"/>
        </w:rPr>
        <w:t xml:space="preserve"> use</w:t>
      </w:r>
      <w:r>
        <w:rPr>
          <w:rFonts w:ascii="Tahoma" w:hAnsi="Tahoma" w:cs="Tahoma"/>
          <w:color w:val="000000" w:themeColor="text1"/>
          <w:sz w:val="28"/>
          <w:szCs w:val="28"/>
          <w:lang w:val="en-CA"/>
        </w:rPr>
        <w:t xml:space="preserve"> the hashtag</w:t>
      </w:r>
      <w:r w:rsidR="00F82016">
        <w:rPr>
          <w:rFonts w:ascii="Tahoma" w:hAnsi="Tahoma" w:cs="Tahoma"/>
          <w:color w:val="000000" w:themeColor="text1"/>
          <w:sz w:val="28"/>
          <w:szCs w:val="28"/>
          <w:lang w:val="en-CA"/>
        </w:rPr>
        <w:t xml:space="preserve"> #</w:t>
      </w:r>
      <w:proofErr w:type="spellStart"/>
      <w:r w:rsidR="00F82016">
        <w:rPr>
          <w:rFonts w:ascii="Tahoma" w:hAnsi="Tahoma" w:cs="Tahoma"/>
          <w:color w:val="000000" w:themeColor="text1"/>
          <w:sz w:val="28"/>
          <w:szCs w:val="28"/>
          <w:lang w:val="en-CA"/>
        </w:rPr>
        <w:t>EduClimateCommission</w:t>
      </w:r>
      <w:proofErr w:type="spellEnd"/>
      <w:r w:rsidR="00F82016">
        <w:rPr>
          <w:rFonts w:ascii="Tahoma" w:hAnsi="Tahoma" w:cs="Tahoma"/>
          <w:color w:val="000000" w:themeColor="text1"/>
          <w:sz w:val="28"/>
          <w:szCs w:val="28"/>
          <w:lang w:val="en-CA"/>
        </w:rPr>
        <w:t xml:space="preserve"> when discussing the </w:t>
      </w:r>
      <w:r w:rsidR="001E2020">
        <w:rPr>
          <w:rFonts w:ascii="Tahoma" w:hAnsi="Tahoma" w:cs="Tahoma"/>
          <w:color w:val="000000" w:themeColor="text1"/>
          <w:sz w:val="28"/>
          <w:szCs w:val="28"/>
          <w:lang w:val="en-CA"/>
        </w:rPr>
        <w:t>Climat</w:t>
      </w:r>
      <w:r>
        <w:rPr>
          <w:rFonts w:ascii="Tahoma" w:hAnsi="Tahoma" w:cs="Tahoma"/>
          <w:color w:val="000000" w:themeColor="text1"/>
          <w:sz w:val="28"/>
          <w:szCs w:val="28"/>
          <w:lang w:val="en-CA"/>
        </w:rPr>
        <w:t>e</w:t>
      </w:r>
      <w:r w:rsidR="001E2020">
        <w:rPr>
          <w:rFonts w:ascii="Tahoma" w:hAnsi="Tahoma" w:cs="Tahoma"/>
          <w:color w:val="000000" w:themeColor="text1"/>
          <w:sz w:val="28"/>
          <w:szCs w:val="28"/>
          <w:lang w:val="en-CA"/>
        </w:rPr>
        <w:t xml:space="preserve"> </w:t>
      </w:r>
      <w:r w:rsidR="00F82016">
        <w:rPr>
          <w:rFonts w:ascii="Tahoma" w:hAnsi="Tahoma" w:cs="Tahoma"/>
          <w:color w:val="000000" w:themeColor="text1"/>
          <w:sz w:val="28"/>
          <w:szCs w:val="28"/>
          <w:lang w:val="en-CA"/>
        </w:rPr>
        <w:t xml:space="preserve">Commission on social media. </w:t>
      </w:r>
    </w:p>
    <w:p w14:paraId="0DA9F780" w14:textId="367B3D46" w:rsidR="00383CE9" w:rsidRDefault="00383CE9" w:rsidP="00383CE9">
      <w:pPr>
        <w:ind w:left="720" w:right="-848" w:firstLine="0"/>
        <w:rPr>
          <w:rFonts w:ascii="Tahoma" w:hAnsi="Tahoma" w:cs="Tahoma"/>
          <w:bCs/>
          <w:color w:val="000000" w:themeColor="text1"/>
          <w:sz w:val="28"/>
          <w:szCs w:val="28"/>
          <w:lang w:val="en-CA"/>
        </w:rPr>
      </w:pPr>
    </w:p>
    <w:p w14:paraId="5EB378ED" w14:textId="77777777" w:rsidR="00383CE9" w:rsidRPr="00383CE9" w:rsidRDefault="00383CE9" w:rsidP="00383CE9">
      <w:pPr>
        <w:ind w:left="720" w:right="-848" w:firstLine="0"/>
        <w:rPr>
          <w:rFonts w:ascii="Tahoma" w:hAnsi="Tahoma" w:cs="Tahoma"/>
          <w:bCs/>
          <w:color w:val="000000" w:themeColor="text1"/>
          <w:sz w:val="28"/>
          <w:szCs w:val="28"/>
          <w:lang w:val="en-CA"/>
        </w:rPr>
      </w:pPr>
    </w:p>
    <w:p w14:paraId="537EB24D" w14:textId="21E21A1D" w:rsidR="00383CE9" w:rsidRPr="00383CE9" w:rsidRDefault="00383CE9" w:rsidP="00383CE9">
      <w:pPr>
        <w:ind w:left="720" w:right="-848" w:firstLine="0"/>
        <w:rPr>
          <w:rFonts w:ascii="Tahoma" w:hAnsi="Tahoma" w:cs="Tahoma"/>
          <w:bCs/>
          <w:color w:val="000000" w:themeColor="text1"/>
          <w:sz w:val="28"/>
          <w:szCs w:val="28"/>
          <w:lang w:val="en-CA"/>
        </w:rPr>
      </w:pPr>
    </w:p>
    <w:p w14:paraId="70920664" w14:textId="6A7CBB31" w:rsidR="00383CE9" w:rsidRDefault="00383CE9" w:rsidP="00383CE9">
      <w:pPr>
        <w:ind w:right="-848"/>
        <w:rPr>
          <w:rFonts w:ascii="Tahoma" w:hAnsi="Tahoma" w:cs="Tahoma"/>
          <w:bCs/>
          <w:color w:val="000000" w:themeColor="text1"/>
          <w:sz w:val="28"/>
          <w:szCs w:val="28"/>
          <w:lang w:val="en-CA"/>
        </w:rPr>
      </w:pPr>
    </w:p>
    <w:p w14:paraId="4E262476" w14:textId="28519EA8" w:rsidR="00383CE9" w:rsidRDefault="00383CE9" w:rsidP="00383CE9">
      <w:pPr>
        <w:ind w:right="-848"/>
        <w:rPr>
          <w:rFonts w:ascii="Tahoma" w:hAnsi="Tahoma" w:cs="Tahoma"/>
          <w:bCs/>
          <w:color w:val="000000" w:themeColor="text1"/>
          <w:sz w:val="28"/>
          <w:szCs w:val="28"/>
          <w:lang w:val="en-CA"/>
        </w:rPr>
      </w:pPr>
    </w:p>
    <w:p w14:paraId="5E405A10" w14:textId="77777777" w:rsidR="00383CE9" w:rsidRPr="00383CE9" w:rsidRDefault="00383CE9" w:rsidP="00383CE9">
      <w:pPr>
        <w:ind w:right="-848"/>
        <w:rPr>
          <w:rFonts w:ascii="Tahoma" w:hAnsi="Tahoma" w:cs="Tahoma"/>
          <w:bCs/>
          <w:color w:val="000000" w:themeColor="text1"/>
          <w:sz w:val="28"/>
          <w:szCs w:val="28"/>
          <w:lang w:val="en-CA"/>
        </w:rPr>
      </w:pPr>
    </w:p>
    <w:p w14:paraId="3DC41119" w14:textId="77777777" w:rsidR="00383CE9" w:rsidRPr="00383CE9" w:rsidRDefault="00383CE9" w:rsidP="00383CE9">
      <w:pPr>
        <w:ind w:left="1080" w:right="-848" w:firstLine="0"/>
        <w:rPr>
          <w:rFonts w:ascii="Tahoma" w:hAnsi="Tahoma" w:cs="Tahoma"/>
          <w:bCs/>
          <w:color w:val="000000" w:themeColor="text1"/>
          <w:sz w:val="28"/>
          <w:szCs w:val="28"/>
        </w:rPr>
      </w:pPr>
    </w:p>
    <w:p w14:paraId="40FF8761" w14:textId="77777777" w:rsidR="007E6091" w:rsidRDefault="007E6091" w:rsidP="00AE471A">
      <w:pPr>
        <w:ind w:left="284" w:right="-848"/>
        <w:jc w:val="center"/>
        <w:rPr>
          <w:rFonts w:ascii="Tahoma" w:hAnsi="Tahoma" w:cs="Tahoma"/>
          <w:b/>
          <w:color w:val="auto"/>
          <w:sz w:val="28"/>
          <w:szCs w:val="28"/>
        </w:rPr>
      </w:pPr>
    </w:p>
    <w:p w14:paraId="2F79BE83" w14:textId="12AD1CE0" w:rsidR="00431DEE" w:rsidRDefault="00431DEE" w:rsidP="00AE62B2">
      <w:pPr>
        <w:ind w:left="0" w:right="-848"/>
        <w:rPr>
          <w:rFonts w:ascii="Tahoma" w:hAnsi="Tahoma" w:cs="Tahoma"/>
        </w:rPr>
      </w:pPr>
    </w:p>
    <w:p w14:paraId="163981A3" w14:textId="43EAED47" w:rsidR="00AE62B2" w:rsidRDefault="00AE62B2" w:rsidP="00AE62B2">
      <w:pPr>
        <w:ind w:left="0" w:right="-848"/>
        <w:rPr>
          <w:rFonts w:ascii="Tahoma" w:hAnsi="Tahoma" w:cs="Tahoma"/>
        </w:rPr>
      </w:pPr>
    </w:p>
    <w:p w14:paraId="269D9955" w14:textId="77777777" w:rsidR="00AE62B2" w:rsidRPr="00AE62B2" w:rsidRDefault="00AE62B2" w:rsidP="00AE62B2">
      <w:pPr>
        <w:ind w:left="0" w:right="-848"/>
        <w:rPr>
          <w:rFonts w:ascii="Tahoma" w:hAnsi="Tahoma" w:cs="Tahoma"/>
        </w:rPr>
      </w:pPr>
    </w:p>
    <w:sectPr w:rsidR="00AE62B2" w:rsidRPr="00AE62B2" w:rsidSect="007E329E">
      <w:headerReference w:type="default" r:id="rId22"/>
      <w:footerReference w:type="default" r:id="rId23"/>
      <w:pgSz w:w="11906" w:h="16838"/>
      <w:pgMar w:top="2552" w:right="1470" w:bottom="1276" w:left="227" w:header="51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4FE3" w14:textId="77777777" w:rsidR="0096689D" w:rsidRDefault="0096689D" w:rsidP="006C5C0C">
      <w:pPr>
        <w:spacing w:after="0" w:line="240" w:lineRule="auto"/>
      </w:pPr>
      <w:r>
        <w:separator/>
      </w:r>
    </w:p>
  </w:endnote>
  <w:endnote w:type="continuationSeparator" w:id="0">
    <w:p w14:paraId="2D123B7B" w14:textId="77777777" w:rsidR="0096689D" w:rsidRDefault="0096689D" w:rsidP="006C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roxima Nova">
    <w:altName w:val="Arial"/>
    <w:panose1 w:val="020B0604020202020204"/>
    <w:charset w:val="00"/>
    <w:family w:val="modern"/>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Alt Rg">
    <w:altName w:val="Tahoma"/>
    <w:panose1 w:val="020B0604020202020204"/>
    <w:charset w:val="00"/>
    <w:family w:val="auto"/>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C324" w14:textId="56D0D2EC" w:rsidR="00F63F0D" w:rsidRPr="007E329E" w:rsidRDefault="00800ADD" w:rsidP="007E329E">
    <w:pPr>
      <w:ind w:left="0" w:right="-990" w:firstLine="0"/>
      <w:jc w:val="both"/>
      <w:rPr>
        <w:rFonts w:ascii="Tahoma" w:hAnsi="Tahoma" w:cs="Tahoma"/>
        <w:sz w:val="28"/>
        <w:szCs w:val="28"/>
      </w:rPr>
    </w:pPr>
    <w:r>
      <w:rPr>
        <w:rFonts w:ascii="Tahoma" w:hAnsi="Tahoma" w:cs="Tahoma"/>
        <w:noProof/>
        <w:sz w:val="22"/>
      </w:rPr>
      <mc:AlternateContent>
        <mc:Choice Requires="wps">
          <w:drawing>
            <wp:anchor distT="0" distB="0" distL="114300" distR="114300" simplePos="0" relativeHeight="251675648" behindDoc="0" locked="0" layoutInCell="1" allowOverlap="1" wp14:anchorId="291B6448" wp14:editId="1AE2F886">
              <wp:simplePos x="0" y="0"/>
              <wp:positionH relativeFrom="column">
                <wp:posOffset>74930</wp:posOffset>
              </wp:positionH>
              <wp:positionV relativeFrom="paragraph">
                <wp:posOffset>-105410</wp:posOffset>
              </wp:positionV>
              <wp:extent cx="6991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DC58"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3pt" to="55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" strokecolor="#5b9bd5 [3204]" strokeweight=".5pt">
              <v:stroke joinstyle="miter"/>
            </v:line>
          </w:pict>
        </mc:Fallback>
      </mc:AlternateContent>
    </w:r>
    <w:r w:rsidR="006C7D77">
      <w:rPr>
        <w:rFonts w:ascii="Tahoma" w:hAnsi="Tahoma" w:cs="Tahoma"/>
        <w:sz w:val="22"/>
      </w:rPr>
      <w:t xml:space="preserve">  </w:t>
    </w:r>
    <w:r w:rsidR="007E329E">
      <w:rPr>
        <w:rFonts w:ascii="Tahoma" w:hAnsi="Tahoma" w:cs="Tahoma"/>
        <w:sz w:val="22"/>
      </w:rPr>
      <w:tab/>
    </w:r>
    <w:bookmarkStart w:id="0" w:name="_Hlk24466923"/>
    <w:r w:rsidR="00465BE5" w:rsidRPr="007E329E">
      <w:rPr>
        <w:rFonts w:ascii="Tahoma" w:hAnsi="Tahoma" w:cs="Tahoma"/>
        <w:sz w:val="28"/>
        <w:szCs w:val="28"/>
      </w:rPr>
      <w:t>01242714321</w:t>
    </w:r>
    <w:r w:rsidR="007E329E">
      <w:rPr>
        <w:rFonts w:ascii="Tahoma" w:hAnsi="Tahoma" w:cs="Tahoma"/>
        <w:sz w:val="28"/>
        <w:szCs w:val="28"/>
      </w:rPr>
      <w:t xml:space="preserve">        </w:t>
    </w:r>
    <w:hyperlink r:id="rId1" w:history="1">
      <w:r w:rsidR="007E329E" w:rsidRPr="00652AD8">
        <w:rPr>
          <w:rStyle w:val="Hyperlink"/>
          <w:rFonts w:ascii="Tahoma" w:hAnsi="Tahoma" w:cs="Tahoma"/>
          <w:sz w:val="28"/>
          <w:szCs w:val="28"/>
        </w:rPr>
        <w:t>info@eauc.org.uk</w:t>
      </w:r>
    </w:hyperlink>
    <w:r w:rsidR="007E329E">
      <w:rPr>
        <w:rFonts w:ascii="Tahoma" w:hAnsi="Tahoma" w:cs="Tahoma"/>
        <w:sz w:val="28"/>
        <w:szCs w:val="28"/>
      </w:rPr>
      <w:t xml:space="preserve">          </w:t>
    </w:r>
    <w:r w:rsidR="00F63F0D" w:rsidRPr="007E329E">
      <w:rPr>
        <w:rFonts w:ascii="Tahoma" w:hAnsi="Tahoma" w:cs="Tahoma"/>
        <w:sz w:val="28"/>
        <w:szCs w:val="28"/>
      </w:rPr>
      <w:t>www.eauc.org.uk</w:t>
    </w:r>
    <w:r w:rsidR="00195AAC" w:rsidRPr="007E329E">
      <w:rPr>
        <w:rFonts w:ascii="Tahoma" w:hAnsi="Tahoma" w:cs="Tahoma"/>
        <w:sz w:val="28"/>
        <w:szCs w:val="28"/>
      </w:rPr>
      <w:t>/climate_commission</w:t>
    </w:r>
    <w:bookmarkEnd w:id="0"/>
    <w:r w:rsidR="00F63F0D" w:rsidRPr="007E329E">
      <w:rPr>
        <w:rFonts w:ascii="Tahoma" w:hAnsi="Tahoma" w:cs="Tahoma"/>
        <w:sz w:val="28"/>
        <w:szCs w:val="28"/>
      </w:rPr>
      <w:tab/>
    </w:r>
    <w:r w:rsidR="006C7D77" w:rsidRPr="007E329E">
      <w:rPr>
        <w:rFonts w:ascii="Tahoma" w:hAnsi="Tahoma" w:cs="Tahoma"/>
        <w:sz w:val="28"/>
        <w:szCs w:val="28"/>
      </w:rPr>
      <w:t xml:space="preserve">       </w:t>
    </w:r>
  </w:p>
  <w:p w14:paraId="69DD18DB" w14:textId="25AAC182" w:rsidR="006C5C0C" w:rsidRPr="00421210" w:rsidRDefault="00F63F0D" w:rsidP="007E329E">
    <w:pPr>
      <w:ind w:right="170"/>
      <w:rPr>
        <w:rFonts w:ascii="Tahoma" w:hAnsi="Tahoma" w:cs="Tahoma"/>
        <w:sz w:val="14"/>
        <w:szCs w:val="14"/>
      </w:rPr>
    </w:pPr>
    <w:r>
      <w:rPr>
        <w:rFonts w:ascii="Tahoma" w:hAnsi="Tahoma" w:cs="Tahoma"/>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9778" w14:textId="77777777" w:rsidR="0096689D" w:rsidRDefault="0096689D" w:rsidP="006C5C0C">
      <w:pPr>
        <w:spacing w:after="0" w:line="240" w:lineRule="auto"/>
      </w:pPr>
      <w:r>
        <w:separator/>
      </w:r>
    </w:p>
  </w:footnote>
  <w:footnote w:type="continuationSeparator" w:id="0">
    <w:p w14:paraId="0FBF07C0" w14:textId="77777777" w:rsidR="0096689D" w:rsidRDefault="0096689D" w:rsidP="006C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E6B1" w14:textId="5F33D7BF" w:rsidR="006C2F93" w:rsidRDefault="00B20F29" w:rsidP="00053258">
    <w:pPr>
      <w:pStyle w:val="Header"/>
      <w:tabs>
        <w:tab w:val="clear" w:pos="4513"/>
        <w:tab w:val="clear" w:pos="9026"/>
        <w:tab w:val="left" w:pos="6003"/>
      </w:tabs>
    </w:pPr>
    <w:r>
      <w:rPr>
        <w:noProof/>
      </w:rPr>
      <w:drawing>
        <wp:anchor distT="0" distB="0" distL="114300" distR="114300" simplePos="0" relativeHeight="251679744" behindDoc="1" locked="0" layoutInCell="1" allowOverlap="1" wp14:anchorId="4C76606F" wp14:editId="0BA7DE5F">
          <wp:simplePos x="0" y="0"/>
          <wp:positionH relativeFrom="column">
            <wp:posOffset>5238115</wp:posOffset>
          </wp:positionH>
          <wp:positionV relativeFrom="paragraph">
            <wp:posOffset>55245</wp:posOffset>
          </wp:positionV>
          <wp:extent cx="1287780" cy="987425"/>
          <wp:effectExtent l="0" t="0" r="7620" b="3175"/>
          <wp:wrapTight wrapText="bothSides">
            <wp:wrapPolygon edited="0">
              <wp:start x="0" y="0"/>
              <wp:lineTo x="0" y="21253"/>
              <wp:lineTo x="21408" y="21253"/>
              <wp:lineTo x="2140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uk.jpg"/>
                  <pic:cNvPicPr/>
                </pic:nvPicPr>
                <pic:blipFill>
                  <a:blip r:embed="rId1">
                    <a:extLst>
                      <a:ext uri="{28A0092B-C50C-407E-A947-70E740481C1C}">
                        <a14:useLocalDpi xmlns:a14="http://schemas.microsoft.com/office/drawing/2010/main" val="0"/>
                      </a:ext>
                    </a:extLst>
                  </a:blip>
                  <a:stretch>
                    <a:fillRect/>
                  </a:stretch>
                </pic:blipFill>
                <pic:spPr>
                  <a:xfrm>
                    <a:off x="0" y="0"/>
                    <a:ext cx="1287780" cy="987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9E4BD69" wp14:editId="3EF1D1AF">
          <wp:simplePos x="0" y="0"/>
          <wp:positionH relativeFrom="column">
            <wp:posOffset>3538855</wp:posOffset>
          </wp:positionH>
          <wp:positionV relativeFrom="paragraph">
            <wp:posOffset>38100</wp:posOffset>
          </wp:positionV>
          <wp:extent cx="1460500" cy="980440"/>
          <wp:effectExtent l="0" t="0" r="6350" b="0"/>
          <wp:wrapTight wrapText="bothSides">
            <wp:wrapPolygon edited="0">
              <wp:start x="0" y="0"/>
              <wp:lineTo x="0" y="20984"/>
              <wp:lineTo x="21412" y="20984"/>
              <wp:lineTo x="2141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HE.jpg"/>
                  <pic:cNvPicPr/>
                </pic:nvPicPr>
                <pic:blipFill>
                  <a:blip r:embed="rId2">
                    <a:extLst>
                      <a:ext uri="{28A0092B-C50C-407E-A947-70E740481C1C}">
                        <a14:useLocalDpi xmlns:a14="http://schemas.microsoft.com/office/drawing/2010/main" val="0"/>
                      </a:ext>
                    </a:extLst>
                  </a:blip>
                  <a:stretch>
                    <a:fillRect/>
                  </a:stretch>
                </pic:blipFill>
                <pic:spPr>
                  <a:xfrm>
                    <a:off x="0" y="0"/>
                    <a:ext cx="1460500" cy="980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8545110" wp14:editId="0F63815D">
          <wp:simplePos x="0" y="0"/>
          <wp:positionH relativeFrom="column">
            <wp:posOffset>1692814</wp:posOffset>
          </wp:positionH>
          <wp:positionV relativeFrom="paragraph">
            <wp:posOffset>217170</wp:posOffset>
          </wp:positionV>
          <wp:extent cx="1621155" cy="793115"/>
          <wp:effectExtent l="0" t="0" r="0" b="6985"/>
          <wp:wrapTight wrapText="bothSides">
            <wp:wrapPolygon edited="0">
              <wp:start x="0" y="0"/>
              <wp:lineTo x="0" y="21271"/>
              <wp:lineTo x="21321" y="21271"/>
              <wp:lineTo x="2132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UC NEW Logo Transparent_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1155" cy="793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9BF2654" wp14:editId="4AA3B5B0">
          <wp:simplePos x="0" y="0"/>
          <wp:positionH relativeFrom="column">
            <wp:posOffset>360021</wp:posOffset>
          </wp:positionH>
          <wp:positionV relativeFrom="paragraph">
            <wp:posOffset>219398</wp:posOffset>
          </wp:positionV>
          <wp:extent cx="1125220" cy="749935"/>
          <wp:effectExtent l="0" t="0" r="0" b="0"/>
          <wp:wrapTight wrapText="bothSides">
            <wp:wrapPolygon edited="0">
              <wp:start x="0" y="0"/>
              <wp:lineTo x="0" y="20850"/>
              <wp:lineTo x="21210" y="20850"/>
              <wp:lineTo x="2121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OC-Logo-Primary-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220" cy="749935"/>
                  </a:xfrm>
                  <a:prstGeom prst="rect">
                    <a:avLst/>
                  </a:prstGeom>
                </pic:spPr>
              </pic:pic>
            </a:graphicData>
          </a:graphic>
          <wp14:sizeRelH relativeFrom="page">
            <wp14:pctWidth>0</wp14:pctWidth>
          </wp14:sizeRelH>
          <wp14:sizeRelV relativeFrom="page">
            <wp14:pctHeight>0</wp14:pctHeight>
          </wp14:sizeRelV>
        </wp:anchor>
      </w:drawing>
    </w:r>
    <w:r w:rsidR="003D5B5F">
      <w:ptab w:relativeTo="margin" w:alignment="left" w:leader="none"/>
    </w:r>
    <w:r w:rsidR="00053258">
      <w:tab/>
    </w:r>
    <w:r w:rsidR="00053258">
      <w:tab/>
    </w:r>
  </w:p>
  <w:p w14:paraId="2B5DF389" w14:textId="310E47FF" w:rsidR="006C2F93" w:rsidRPr="00802279" w:rsidRDefault="006C2F93" w:rsidP="003D5B5F">
    <w:pPr>
      <w:pStyle w:val="Header"/>
      <w:spacing w:line="276" w:lineRule="auto"/>
      <w:rPr>
        <w:rFonts w:ascii="Proxima Nova Alt Rg" w:hAnsi="Proxima Nova Alt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93D"/>
    <w:multiLevelType w:val="hybridMultilevel"/>
    <w:tmpl w:val="B848350C"/>
    <w:lvl w:ilvl="0" w:tplc="57223800">
      <w:start w:val="1"/>
      <w:numFmt w:val="bullet"/>
      <w:lvlText w:val="•"/>
      <w:lvlJc w:val="left"/>
      <w:pPr>
        <w:tabs>
          <w:tab w:val="num" w:pos="720"/>
        </w:tabs>
        <w:ind w:left="720" w:hanging="360"/>
      </w:pPr>
      <w:rPr>
        <w:rFonts w:ascii="Times New Roman" w:hAnsi="Times New Roman" w:hint="default"/>
      </w:rPr>
    </w:lvl>
    <w:lvl w:ilvl="1" w:tplc="D444C14C" w:tentative="1">
      <w:start w:val="1"/>
      <w:numFmt w:val="bullet"/>
      <w:lvlText w:val="•"/>
      <w:lvlJc w:val="left"/>
      <w:pPr>
        <w:tabs>
          <w:tab w:val="num" w:pos="1440"/>
        </w:tabs>
        <w:ind w:left="1440" w:hanging="360"/>
      </w:pPr>
      <w:rPr>
        <w:rFonts w:ascii="Times New Roman" w:hAnsi="Times New Roman" w:hint="default"/>
      </w:rPr>
    </w:lvl>
    <w:lvl w:ilvl="2" w:tplc="2070D794" w:tentative="1">
      <w:start w:val="1"/>
      <w:numFmt w:val="bullet"/>
      <w:lvlText w:val="•"/>
      <w:lvlJc w:val="left"/>
      <w:pPr>
        <w:tabs>
          <w:tab w:val="num" w:pos="2160"/>
        </w:tabs>
        <w:ind w:left="2160" w:hanging="360"/>
      </w:pPr>
      <w:rPr>
        <w:rFonts w:ascii="Times New Roman" w:hAnsi="Times New Roman" w:hint="default"/>
      </w:rPr>
    </w:lvl>
    <w:lvl w:ilvl="3" w:tplc="D09ED474" w:tentative="1">
      <w:start w:val="1"/>
      <w:numFmt w:val="bullet"/>
      <w:lvlText w:val="•"/>
      <w:lvlJc w:val="left"/>
      <w:pPr>
        <w:tabs>
          <w:tab w:val="num" w:pos="2880"/>
        </w:tabs>
        <w:ind w:left="2880" w:hanging="360"/>
      </w:pPr>
      <w:rPr>
        <w:rFonts w:ascii="Times New Roman" w:hAnsi="Times New Roman" w:hint="default"/>
      </w:rPr>
    </w:lvl>
    <w:lvl w:ilvl="4" w:tplc="E85251F0" w:tentative="1">
      <w:start w:val="1"/>
      <w:numFmt w:val="bullet"/>
      <w:lvlText w:val="•"/>
      <w:lvlJc w:val="left"/>
      <w:pPr>
        <w:tabs>
          <w:tab w:val="num" w:pos="3600"/>
        </w:tabs>
        <w:ind w:left="3600" w:hanging="360"/>
      </w:pPr>
      <w:rPr>
        <w:rFonts w:ascii="Times New Roman" w:hAnsi="Times New Roman" w:hint="default"/>
      </w:rPr>
    </w:lvl>
    <w:lvl w:ilvl="5" w:tplc="DE90BC5C" w:tentative="1">
      <w:start w:val="1"/>
      <w:numFmt w:val="bullet"/>
      <w:lvlText w:val="•"/>
      <w:lvlJc w:val="left"/>
      <w:pPr>
        <w:tabs>
          <w:tab w:val="num" w:pos="4320"/>
        </w:tabs>
        <w:ind w:left="4320" w:hanging="360"/>
      </w:pPr>
      <w:rPr>
        <w:rFonts w:ascii="Times New Roman" w:hAnsi="Times New Roman" w:hint="default"/>
      </w:rPr>
    </w:lvl>
    <w:lvl w:ilvl="6" w:tplc="A6246000" w:tentative="1">
      <w:start w:val="1"/>
      <w:numFmt w:val="bullet"/>
      <w:lvlText w:val="•"/>
      <w:lvlJc w:val="left"/>
      <w:pPr>
        <w:tabs>
          <w:tab w:val="num" w:pos="5040"/>
        </w:tabs>
        <w:ind w:left="5040" w:hanging="360"/>
      </w:pPr>
      <w:rPr>
        <w:rFonts w:ascii="Times New Roman" w:hAnsi="Times New Roman" w:hint="default"/>
      </w:rPr>
    </w:lvl>
    <w:lvl w:ilvl="7" w:tplc="45AEA764" w:tentative="1">
      <w:start w:val="1"/>
      <w:numFmt w:val="bullet"/>
      <w:lvlText w:val="•"/>
      <w:lvlJc w:val="left"/>
      <w:pPr>
        <w:tabs>
          <w:tab w:val="num" w:pos="5760"/>
        </w:tabs>
        <w:ind w:left="5760" w:hanging="360"/>
      </w:pPr>
      <w:rPr>
        <w:rFonts w:ascii="Times New Roman" w:hAnsi="Times New Roman" w:hint="default"/>
      </w:rPr>
    </w:lvl>
    <w:lvl w:ilvl="8" w:tplc="1C24E66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014D6E"/>
    <w:multiLevelType w:val="hybridMultilevel"/>
    <w:tmpl w:val="6F4291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3D08EC"/>
    <w:multiLevelType w:val="hybridMultilevel"/>
    <w:tmpl w:val="DE061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FDF7408"/>
    <w:multiLevelType w:val="hybridMultilevel"/>
    <w:tmpl w:val="38C06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61634F"/>
    <w:multiLevelType w:val="hybridMultilevel"/>
    <w:tmpl w:val="1D326BFC"/>
    <w:lvl w:ilvl="0" w:tplc="2F9E4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E725A"/>
    <w:multiLevelType w:val="multilevel"/>
    <w:tmpl w:val="665A22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EBB6CF1"/>
    <w:multiLevelType w:val="hybridMultilevel"/>
    <w:tmpl w:val="D588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D0181"/>
    <w:multiLevelType w:val="hybridMultilevel"/>
    <w:tmpl w:val="D2E433A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8" w15:restartNumberingAfterBreak="0">
    <w:nsid w:val="72DA620A"/>
    <w:multiLevelType w:val="hybridMultilevel"/>
    <w:tmpl w:val="C902D1FE"/>
    <w:lvl w:ilvl="0" w:tplc="10B8D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460232"/>
    <w:multiLevelType w:val="hybridMultilevel"/>
    <w:tmpl w:val="C7E665F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0" w15:restartNumberingAfterBreak="0">
    <w:nsid w:val="7EBB179D"/>
    <w:multiLevelType w:val="hybridMultilevel"/>
    <w:tmpl w:val="4D30A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9"/>
  </w:num>
  <w:num w:numId="7">
    <w:abstractNumId w:val="1"/>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2"/>
    <w:rsid w:val="000216C0"/>
    <w:rsid w:val="00053258"/>
    <w:rsid w:val="00090B6E"/>
    <w:rsid w:val="000B10CD"/>
    <w:rsid w:val="000B37B2"/>
    <w:rsid w:val="000B43F0"/>
    <w:rsid w:val="000C1742"/>
    <w:rsid w:val="000C5D1B"/>
    <w:rsid w:val="00101EA0"/>
    <w:rsid w:val="001114C7"/>
    <w:rsid w:val="0019503F"/>
    <w:rsid w:val="00195AAC"/>
    <w:rsid w:val="001A6B54"/>
    <w:rsid w:val="001E2020"/>
    <w:rsid w:val="00205BAE"/>
    <w:rsid w:val="00226F67"/>
    <w:rsid w:val="00233569"/>
    <w:rsid w:val="00235E60"/>
    <w:rsid w:val="002420FE"/>
    <w:rsid w:val="002467C9"/>
    <w:rsid w:val="002840EA"/>
    <w:rsid w:val="00285F22"/>
    <w:rsid w:val="00287719"/>
    <w:rsid w:val="002A633A"/>
    <w:rsid w:val="002B77C0"/>
    <w:rsid w:val="00383CE9"/>
    <w:rsid w:val="003D5B5F"/>
    <w:rsid w:val="0041797C"/>
    <w:rsid w:val="00421210"/>
    <w:rsid w:val="00424C50"/>
    <w:rsid w:val="00431DEE"/>
    <w:rsid w:val="00465BE5"/>
    <w:rsid w:val="00481A28"/>
    <w:rsid w:val="004830C8"/>
    <w:rsid w:val="00496D60"/>
    <w:rsid w:val="004A0316"/>
    <w:rsid w:val="004E32CC"/>
    <w:rsid w:val="00516A2B"/>
    <w:rsid w:val="00553260"/>
    <w:rsid w:val="0056234D"/>
    <w:rsid w:val="00590510"/>
    <w:rsid w:val="00592795"/>
    <w:rsid w:val="005F6BF1"/>
    <w:rsid w:val="0060406C"/>
    <w:rsid w:val="006206E8"/>
    <w:rsid w:val="006843D4"/>
    <w:rsid w:val="006C2F93"/>
    <w:rsid w:val="006C5084"/>
    <w:rsid w:val="006C5C0C"/>
    <w:rsid w:val="006C7D77"/>
    <w:rsid w:val="006E6A43"/>
    <w:rsid w:val="006F055D"/>
    <w:rsid w:val="0070304B"/>
    <w:rsid w:val="007E329E"/>
    <w:rsid w:val="007E6091"/>
    <w:rsid w:val="00800ADD"/>
    <w:rsid w:val="00802279"/>
    <w:rsid w:val="0080721B"/>
    <w:rsid w:val="008412BE"/>
    <w:rsid w:val="008872B7"/>
    <w:rsid w:val="008C29DF"/>
    <w:rsid w:val="008D15AB"/>
    <w:rsid w:val="00901B55"/>
    <w:rsid w:val="009066C5"/>
    <w:rsid w:val="009354C0"/>
    <w:rsid w:val="00944AD7"/>
    <w:rsid w:val="0096689D"/>
    <w:rsid w:val="009A3717"/>
    <w:rsid w:val="009B7535"/>
    <w:rsid w:val="009D255A"/>
    <w:rsid w:val="009E6496"/>
    <w:rsid w:val="00A05170"/>
    <w:rsid w:val="00A34611"/>
    <w:rsid w:val="00A81772"/>
    <w:rsid w:val="00A863E0"/>
    <w:rsid w:val="00AA11DD"/>
    <w:rsid w:val="00AE471A"/>
    <w:rsid w:val="00AE5ECC"/>
    <w:rsid w:val="00AE62B2"/>
    <w:rsid w:val="00B1532F"/>
    <w:rsid w:val="00B20F29"/>
    <w:rsid w:val="00B658B8"/>
    <w:rsid w:val="00BB697E"/>
    <w:rsid w:val="00BB74DC"/>
    <w:rsid w:val="00BD42B2"/>
    <w:rsid w:val="00BF28D7"/>
    <w:rsid w:val="00C0063A"/>
    <w:rsid w:val="00C04E28"/>
    <w:rsid w:val="00C27FC7"/>
    <w:rsid w:val="00C400E3"/>
    <w:rsid w:val="00C601B3"/>
    <w:rsid w:val="00C72827"/>
    <w:rsid w:val="00CA5672"/>
    <w:rsid w:val="00CB073E"/>
    <w:rsid w:val="00CF19FC"/>
    <w:rsid w:val="00D27F36"/>
    <w:rsid w:val="00D566E2"/>
    <w:rsid w:val="00D75B96"/>
    <w:rsid w:val="00D84F60"/>
    <w:rsid w:val="00DE1C6F"/>
    <w:rsid w:val="00DF2D89"/>
    <w:rsid w:val="00E12F5A"/>
    <w:rsid w:val="00E553CF"/>
    <w:rsid w:val="00E56E1B"/>
    <w:rsid w:val="00E67DCB"/>
    <w:rsid w:val="00E7387B"/>
    <w:rsid w:val="00E94DA6"/>
    <w:rsid w:val="00EA68A8"/>
    <w:rsid w:val="00EA718C"/>
    <w:rsid w:val="00EB3E8E"/>
    <w:rsid w:val="00EE501E"/>
    <w:rsid w:val="00EE663A"/>
    <w:rsid w:val="00EF1D9B"/>
    <w:rsid w:val="00F27888"/>
    <w:rsid w:val="00F3161B"/>
    <w:rsid w:val="00F413A5"/>
    <w:rsid w:val="00F63F0D"/>
    <w:rsid w:val="00F7720A"/>
    <w:rsid w:val="00F82016"/>
    <w:rsid w:val="00F83112"/>
    <w:rsid w:val="00FC00A1"/>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B14E"/>
  <w15:docId w15:val="{36F4FBFB-EC48-4237-ADDB-D35B3FA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Proxima Nova" w:eastAsia="Proxima Nova" w:hAnsi="Proxima Nova" w:cs="Proxima Nova"/>
      <w:color w:val="405C99"/>
      <w:sz w:val="20"/>
    </w:rPr>
  </w:style>
  <w:style w:type="paragraph" w:styleId="Heading1">
    <w:name w:val="heading 1"/>
    <w:basedOn w:val="Normal"/>
    <w:next w:val="Normal"/>
    <w:link w:val="Heading1Char"/>
    <w:uiPriority w:val="9"/>
    <w:qFormat/>
    <w:rsid w:val="009D2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C"/>
    <w:rPr>
      <w:rFonts w:ascii="Proxima Nova" w:eastAsia="Proxima Nova" w:hAnsi="Proxima Nova" w:cs="Proxima Nova"/>
      <w:color w:val="405C99"/>
      <w:sz w:val="20"/>
    </w:rPr>
  </w:style>
  <w:style w:type="paragraph" w:styleId="Footer">
    <w:name w:val="footer"/>
    <w:basedOn w:val="Normal"/>
    <w:link w:val="FooterChar"/>
    <w:uiPriority w:val="99"/>
    <w:unhideWhenUsed/>
    <w:rsid w:val="006C5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C"/>
    <w:rPr>
      <w:rFonts w:ascii="Proxima Nova" w:eastAsia="Proxima Nova" w:hAnsi="Proxima Nova" w:cs="Proxima Nova"/>
      <w:color w:val="405C99"/>
      <w:sz w:val="20"/>
    </w:rPr>
  </w:style>
  <w:style w:type="character" w:customStyle="1" w:styleId="Heading1Char">
    <w:name w:val="Heading 1 Char"/>
    <w:basedOn w:val="DefaultParagraphFont"/>
    <w:link w:val="Heading1"/>
    <w:uiPriority w:val="9"/>
    <w:rsid w:val="009D25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5A"/>
    <w:rPr>
      <w:rFonts w:ascii="Segoe UI" w:eastAsia="Proxima Nova" w:hAnsi="Segoe UI" w:cs="Segoe UI"/>
      <w:color w:val="405C99"/>
      <w:sz w:val="18"/>
      <w:szCs w:val="18"/>
    </w:rPr>
  </w:style>
  <w:style w:type="character" w:styleId="Hyperlink">
    <w:name w:val="Hyperlink"/>
    <w:basedOn w:val="DefaultParagraphFont"/>
    <w:uiPriority w:val="99"/>
    <w:unhideWhenUsed/>
    <w:rsid w:val="00465BE5"/>
    <w:rPr>
      <w:color w:val="0563C1" w:themeColor="hyperlink"/>
      <w:u w:val="single"/>
    </w:rPr>
  </w:style>
  <w:style w:type="paragraph" w:styleId="ListParagraph">
    <w:name w:val="List Paragraph"/>
    <w:basedOn w:val="Normal"/>
    <w:uiPriority w:val="34"/>
    <w:qFormat/>
    <w:rsid w:val="000216C0"/>
    <w:pPr>
      <w:spacing w:after="160"/>
      <w:ind w:left="720" w:firstLine="0"/>
      <w:contextualSpacing/>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sid w:val="000216C0"/>
    <w:rPr>
      <w:sz w:val="16"/>
      <w:szCs w:val="16"/>
    </w:rPr>
  </w:style>
  <w:style w:type="paragraph" w:styleId="CommentText">
    <w:name w:val="annotation text"/>
    <w:basedOn w:val="Normal"/>
    <w:link w:val="CommentTextChar"/>
    <w:uiPriority w:val="99"/>
    <w:semiHidden/>
    <w:unhideWhenUsed/>
    <w:rsid w:val="000216C0"/>
    <w:pPr>
      <w:spacing w:line="240" w:lineRule="auto"/>
    </w:pPr>
    <w:rPr>
      <w:szCs w:val="20"/>
    </w:rPr>
  </w:style>
  <w:style w:type="character" w:customStyle="1" w:styleId="CommentTextChar">
    <w:name w:val="Comment Text Char"/>
    <w:basedOn w:val="DefaultParagraphFont"/>
    <w:link w:val="CommentText"/>
    <w:uiPriority w:val="99"/>
    <w:semiHidden/>
    <w:rsid w:val="000216C0"/>
    <w:rPr>
      <w:rFonts w:ascii="Proxima Nova" w:eastAsia="Proxima Nova" w:hAnsi="Proxima Nova" w:cs="Proxima Nova"/>
      <w:color w:val="405C99"/>
      <w:sz w:val="20"/>
      <w:szCs w:val="20"/>
    </w:rPr>
  </w:style>
  <w:style w:type="paragraph" w:styleId="CommentSubject">
    <w:name w:val="annotation subject"/>
    <w:basedOn w:val="CommentText"/>
    <w:next w:val="CommentText"/>
    <w:link w:val="CommentSubjectChar"/>
    <w:uiPriority w:val="99"/>
    <w:semiHidden/>
    <w:unhideWhenUsed/>
    <w:rsid w:val="000216C0"/>
    <w:rPr>
      <w:b/>
      <w:bCs/>
    </w:rPr>
  </w:style>
  <w:style w:type="character" w:customStyle="1" w:styleId="CommentSubjectChar">
    <w:name w:val="Comment Subject Char"/>
    <w:basedOn w:val="CommentTextChar"/>
    <w:link w:val="CommentSubject"/>
    <w:uiPriority w:val="99"/>
    <w:semiHidden/>
    <w:rsid w:val="000216C0"/>
    <w:rPr>
      <w:rFonts w:ascii="Proxima Nova" w:eastAsia="Proxima Nova" w:hAnsi="Proxima Nova" w:cs="Proxima Nova"/>
      <w:b/>
      <w:bCs/>
      <w:color w:val="405C99"/>
      <w:sz w:val="20"/>
      <w:szCs w:val="20"/>
    </w:rPr>
  </w:style>
  <w:style w:type="paragraph" w:customStyle="1" w:styleId="m-2510713747137947030msolistparagraph">
    <w:name w:val="m_-2510713747137947030msolistparagraph"/>
    <w:basedOn w:val="Normal"/>
    <w:rsid w:val="0060406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E329E"/>
    <w:rPr>
      <w:color w:val="605E5C"/>
      <w:shd w:val="clear" w:color="auto" w:fill="E1DFDD"/>
    </w:rPr>
  </w:style>
  <w:style w:type="paragraph" w:styleId="NormalWeb">
    <w:name w:val="Normal (Web)"/>
    <w:basedOn w:val="Normal"/>
    <w:uiPriority w:val="99"/>
    <w:semiHidden/>
    <w:unhideWhenUsed/>
    <w:rsid w:val="001114C7"/>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CA"/>
    </w:rPr>
  </w:style>
  <w:style w:type="character" w:styleId="Strong">
    <w:name w:val="Strong"/>
    <w:basedOn w:val="DefaultParagraphFont"/>
    <w:uiPriority w:val="22"/>
    <w:qFormat/>
    <w:rsid w:val="001114C7"/>
    <w:rPr>
      <w:b/>
      <w:bCs/>
    </w:rPr>
  </w:style>
  <w:style w:type="character" w:styleId="Emphasis">
    <w:name w:val="Emphasis"/>
    <w:basedOn w:val="DefaultParagraphFont"/>
    <w:uiPriority w:val="20"/>
    <w:qFormat/>
    <w:rsid w:val="001114C7"/>
    <w:rPr>
      <w:i/>
      <w:iCs/>
    </w:rPr>
  </w:style>
  <w:style w:type="character" w:styleId="FollowedHyperlink">
    <w:name w:val="FollowedHyperlink"/>
    <w:basedOn w:val="DefaultParagraphFont"/>
    <w:uiPriority w:val="99"/>
    <w:semiHidden/>
    <w:unhideWhenUsed/>
    <w:rsid w:val="00383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0543">
      <w:bodyDiv w:val="1"/>
      <w:marLeft w:val="0"/>
      <w:marRight w:val="0"/>
      <w:marTop w:val="0"/>
      <w:marBottom w:val="0"/>
      <w:divBdr>
        <w:top w:val="none" w:sz="0" w:space="0" w:color="auto"/>
        <w:left w:val="none" w:sz="0" w:space="0" w:color="auto"/>
        <w:bottom w:val="none" w:sz="0" w:space="0" w:color="auto"/>
        <w:right w:val="none" w:sz="0" w:space="0" w:color="auto"/>
      </w:divBdr>
    </w:div>
    <w:div w:id="893851439">
      <w:bodyDiv w:val="1"/>
      <w:marLeft w:val="0"/>
      <w:marRight w:val="0"/>
      <w:marTop w:val="0"/>
      <w:marBottom w:val="0"/>
      <w:divBdr>
        <w:top w:val="none" w:sz="0" w:space="0" w:color="auto"/>
        <w:left w:val="none" w:sz="0" w:space="0" w:color="auto"/>
        <w:bottom w:val="none" w:sz="0" w:space="0" w:color="auto"/>
        <w:right w:val="none" w:sz="0" w:space="0" w:color="auto"/>
      </w:divBdr>
    </w:div>
    <w:div w:id="984971775">
      <w:bodyDiv w:val="1"/>
      <w:marLeft w:val="0"/>
      <w:marRight w:val="0"/>
      <w:marTop w:val="0"/>
      <w:marBottom w:val="0"/>
      <w:divBdr>
        <w:top w:val="none" w:sz="0" w:space="0" w:color="auto"/>
        <w:left w:val="none" w:sz="0" w:space="0" w:color="auto"/>
        <w:bottom w:val="none" w:sz="0" w:space="0" w:color="auto"/>
        <w:right w:val="none" w:sz="0" w:space="0" w:color="auto"/>
      </w:divBdr>
    </w:div>
    <w:div w:id="1061060484">
      <w:bodyDiv w:val="1"/>
      <w:marLeft w:val="0"/>
      <w:marRight w:val="0"/>
      <w:marTop w:val="0"/>
      <w:marBottom w:val="0"/>
      <w:divBdr>
        <w:top w:val="none" w:sz="0" w:space="0" w:color="auto"/>
        <w:left w:val="none" w:sz="0" w:space="0" w:color="auto"/>
        <w:bottom w:val="none" w:sz="0" w:space="0" w:color="auto"/>
        <w:right w:val="none" w:sz="0" w:space="0" w:color="auto"/>
      </w:divBdr>
    </w:div>
    <w:div w:id="1085540242">
      <w:bodyDiv w:val="1"/>
      <w:marLeft w:val="0"/>
      <w:marRight w:val="0"/>
      <w:marTop w:val="0"/>
      <w:marBottom w:val="0"/>
      <w:divBdr>
        <w:top w:val="none" w:sz="0" w:space="0" w:color="auto"/>
        <w:left w:val="none" w:sz="0" w:space="0" w:color="auto"/>
        <w:bottom w:val="none" w:sz="0" w:space="0" w:color="auto"/>
        <w:right w:val="none" w:sz="0" w:space="0" w:color="auto"/>
      </w:divBdr>
    </w:div>
    <w:div w:id="1109352834">
      <w:bodyDiv w:val="1"/>
      <w:marLeft w:val="0"/>
      <w:marRight w:val="0"/>
      <w:marTop w:val="0"/>
      <w:marBottom w:val="0"/>
      <w:divBdr>
        <w:top w:val="none" w:sz="0" w:space="0" w:color="auto"/>
        <w:left w:val="none" w:sz="0" w:space="0" w:color="auto"/>
        <w:bottom w:val="none" w:sz="0" w:space="0" w:color="auto"/>
        <w:right w:val="none" w:sz="0" w:space="0" w:color="auto"/>
      </w:divBdr>
    </w:div>
    <w:div w:id="1651785002">
      <w:bodyDiv w:val="1"/>
      <w:marLeft w:val="0"/>
      <w:marRight w:val="0"/>
      <w:marTop w:val="0"/>
      <w:marBottom w:val="0"/>
      <w:divBdr>
        <w:top w:val="none" w:sz="0" w:space="0" w:color="auto"/>
        <w:left w:val="none" w:sz="0" w:space="0" w:color="auto"/>
        <w:bottom w:val="none" w:sz="0" w:space="0" w:color="auto"/>
        <w:right w:val="none" w:sz="0" w:space="0" w:color="auto"/>
      </w:divBdr>
    </w:div>
    <w:div w:id="1863938769">
      <w:bodyDiv w:val="1"/>
      <w:marLeft w:val="0"/>
      <w:marRight w:val="0"/>
      <w:marTop w:val="0"/>
      <w:marBottom w:val="0"/>
      <w:divBdr>
        <w:top w:val="none" w:sz="0" w:space="0" w:color="auto"/>
        <w:left w:val="none" w:sz="0" w:space="0" w:color="auto"/>
        <w:bottom w:val="none" w:sz="0" w:space="0" w:color="auto"/>
        <w:right w:val="none" w:sz="0" w:space="0" w:color="auto"/>
      </w:divBdr>
      <w:divsChild>
        <w:div w:id="280040535">
          <w:marLeft w:val="547"/>
          <w:marRight w:val="0"/>
          <w:marTop w:val="0"/>
          <w:marBottom w:val="0"/>
          <w:divBdr>
            <w:top w:val="none" w:sz="0" w:space="0" w:color="auto"/>
            <w:left w:val="none" w:sz="0" w:space="0" w:color="auto"/>
            <w:bottom w:val="none" w:sz="0" w:space="0" w:color="auto"/>
            <w:right w:val="none" w:sz="0" w:space="0" w:color="auto"/>
          </w:divBdr>
        </w:div>
        <w:div w:id="85658547">
          <w:marLeft w:val="547"/>
          <w:marRight w:val="0"/>
          <w:marTop w:val="0"/>
          <w:marBottom w:val="0"/>
          <w:divBdr>
            <w:top w:val="none" w:sz="0" w:space="0" w:color="auto"/>
            <w:left w:val="none" w:sz="0" w:space="0" w:color="auto"/>
            <w:bottom w:val="none" w:sz="0" w:space="0" w:color="auto"/>
            <w:right w:val="none" w:sz="0" w:space="0" w:color="auto"/>
          </w:divBdr>
        </w:div>
      </w:divsChild>
    </w:div>
    <w:div w:id="1883664565">
      <w:bodyDiv w:val="1"/>
      <w:marLeft w:val="0"/>
      <w:marRight w:val="0"/>
      <w:marTop w:val="0"/>
      <w:marBottom w:val="0"/>
      <w:divBdr>
        <w:top w:val="none" w:sz="0" w:space="0" w:color="auto"/>
        <w:left w:val="none" w:sz="0" w:space="0" w:color="auto"/>
        <w:bottom w:val="none" w:sz="0" w:space="0" w:color="auto"/>
        <w:right w:val="none" w:sz="0" w:space="0" w:color="auto"/>
      </w:divBdr>
    </w:div>
    <w:div w:id="1888641621">
      <w:bodyDiv w:val="1"/>
      <w:marLeft w:val="0"/>
      <w:marRight w:val="0"/>
      <w:marTop w:val="0"/>
      <w:marBottom w:val="0"/>
      <w:divBdr>
        <w:top w:val="none" w:sz="0" w:space="0" w:color="auto"/>
        <w:left w:val="none" w:sz="0" w:space="0" w:color="auto"/>
        <w:bottom w:val="none" w:sz="0" w:space="0" w:color="auto"/>
        <w:right w:val="none" w:sz="0" w:space="0" w:color="auto"/>
      </w:divBdr>
      <w:divsChild>
        <w:div w:id="918322308">
          <w:marLeft w:val="0"/>
          <w:marRight w:val="0"/>
          <w:marTop w:val="0"/>
          <w:marBottom w:val="0"/>
          <w:divBdr>
            <w:top w:val="none" w:sz="0" w:space="0" w:color="auto"/>
            <w:left w:val="none" w:sz="0" w:space="0" w:color="auto"/>
            <w:bottom w:val="none" w:sz="0" w:space="0" w:color="auto"/>
            <w:right w:val="none" w:sz="0" w:space="0" w:color="auto"/>
          </w:divBdr>
        </w:div>
      </w:divsChild>
    </w:div>
    <w:div w:id="1954944721">
      <w:bodyDiv w:val="1"/>
      <w:marLeft w:val="0"/>
      <w:marRight w:val="0"/>
      <w:marTop w:val="0"/>
      <w:marBottom w:val="0"/>
      <w:divBdr>
        <w:top w:val="none" w:sz="0" w:space="0" w:color="auto"/>
        <w:left w:val="none" w:sz="0" w:space="0" w:color="auto"/>
        <w:bottom w:val="none" w:sz="0" w:space="0" w:color="auto"/>
        <w:right w:val="none" w:sz="0" w:space="0" w:color="auto"/>
      </w:divBdr>
    </w:div>
    <w:div w:id="2081756703">
      <w:bodyDiv w:val="1"/>
      <w:marLeft w:val="0"/>
      <w:marRight w:val="0"/>
      <w:marTop w:val="0"/>
      <w:marBottom w:val="0"/>
      <w:divBdr>
        <w:top w:val="none" w:sz="0" w:space="0" w:color="auto"/>
        <w:left w:val="none" w:sz="0" w:space="0" w:color="auto"/>
        <w:bottom w:val="none" w:sz="0" w:space="0" w:color="auto"/>
        <w:right w:val="none" w:sz="0" w:space="0" w:color="auto"/>
      </w:divBdr>
    </w:div>
    <w:div w:id="208903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uc.org.uk/7037" TargetMode="External"/><Relationship Id="rId13" Type="http://schemas.openxmlformats.org/officeDocument/2006/relationships/hyperlink" Target="https://www.nousgroup.com/uk/" TargetMode="External"/><Relationship Id="rId18" Type="http://schemas.openxmlformats.org/officeDocument/2006/relationships/hyperlink" Target="https://www.eauc.org.uk/shop/mms_single_event.php?event_id=6916" TargetMode="External"/><Relationship Id="rId3" Type="http://schemas.openxmlformats.org/officeDocument/2006/relationships/styles" Target="styles.xml"/><Relationship Id="rId21" Type="http://schemas.openxmlformats.org/officeDocument/2006/relationships/hyperlink" Target="https://www.eauc.org.uk/climate_commission" TargetMode="External"/><Relationship Id="rId7" Type="http://schemas.openxmlformats.org/officeDocument/2006/relationships/endnotes" Target="endnotes.xml"/><Relationship Id="rId12" Type="http://schemas.openxmlformats.org/officeDocument/2006/relationships/hyperlink" Target="https://www.eauc.org.uk/shop/mms_single_event.php?event_id=7028" TargetMode="External"/><Relationship Id="rId17" Type="http://schemas.openxmlformats.org/officeDocument/2006/relationships/hyperlink" Target="https://www.eauc.org.uk/shop/mms_single_event.php?event_id=69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pi.ac.uk/2020/04/22/universities-are-showing-great-leadership-on-covid-19-they-should-now-seize-opportunities-to-tackle-climate-change-and-other-sustainable-development-goals/" TargetMode="External"/><Relationship Id="rId20" Type="http://schemas.openxmlformats.org/officeDocument/2006/relationships/hyperlink" Target="https://www.eauc.org.uk/shop/mms_single_event.php?event_id=7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uc.org.uk/shop/mms_single_event.php?event_id=70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versitiesuk.ac.uk/events/Pages/IHEFOnline-Is-it-possible-to-have-a-green-international-strategy.aspx" TargetMode="External"/><Relationship Id="rId23" Type="http://schemas.openxmlformats.org/officeDocument/2006/relationships/footer" Target="footer1.xml"/><Relationship Id="rId10" Type="http://schemas.openxmlformats.org/officeDocument/2006/relationships/hyperlink" Target="https://www.eauc.org.uk/file_uploads/priority_3_-_measuring_and_reporting_-_scopes_1_2_and_3_-_briefing_paper.pdf" TargetMode="External"/><Relationship Id="rId19" Type="http://schemas.openxmlformats.org/officeDocument/2006/relationships/hyperlink" Target="https://www.eauc.org.uk/shop/mms_single_event.php?event_id=7024" TargetMode="External"/><Relationship Id="rId4" Type="http://schemas.openxmlformats.org/officeDocument/2006/relationships/settings" Target="settings.xml"/><Relationship Id="rId9" Type="http://schemas.openxmlformats.org/officeDocument/2006/relationships/hyperlink" Target="https://www.youtube.com/watch?v=PBcUF8GemFc" TargetMode="External"/><Relationship Id="rId14" Type="http://schemas.openxmlformats.org/officeDocument/2006/relationships/hyperlink" Target="https://www.linkedin.com/in/james-longhurst-0aa74526/detail/recent-activity/pos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auc.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AF1B-DAED-3C47-BEF3-5C39C5C0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PERES, Sonya</dc:creator>
  <cp:keywords/>
  <cp:lastModifiedBy>PERES Sonya</cp:lastModifiedBy>
  <cp:revision>3</cp:revision>
  <cp:lastPrinted>2020-05-07T12:20:00Z</cp:lastPrinted>
  <dcterms:created xsi:type="dcterms:W3CDTF">2020-05-07T12:19:00Z</dcterms:created>
  <dcterms:modified xsi:type="dcterms:W3CDTF">2020-05-07T12:35:00Z</dcterms:modified>
</cp:coreProperties>
</file>