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55B" w:rsidRPr="005D6A13" w:rsidRDefault="001B755B" w:rsidP="00202E54">
      <w:pPr>
        <w:jc w:val="center"/>
        <w:rPr>
          <w:rFonts w:ascii="Arial" w:hAnsi="Arial" w:cs="Arial"/>
          <w:b/>
          <w:sz w:val="24"/>
          <w:szCs w:val="24"/>
        </w:rPr>
      </w:pPr>
      <w:r w:rsidRPr="005D6A13">
        <w:rPr>
          <w:rFonts w:ascii="Arial" w:hAnsi="Arial" w:cs="Arial"/>
          <w:b/>
          <w:sz w:val="24"/>
          <w:szCs w:val="24"/>
        </w:rPr>
        <w:t>EAUC and FHEI Activities Relating to COP 26</w:t>
      </w:r>
    </w:p>
    <w:p w:rsidR="001B0120" w:rsidRPr="005D6A13" w:rsidRDefault="001B755B" w:rsidP="00202E54">
      <w:pPr>
        <w:jc w:val="center"/>
        <w:rPr>
          <w:rFonts w:ascii="Arial" w:hAnsi="Arial" w:cs="Arial"/>
          <w:b/>
          <w:sz w:val="24"/>
          <w:szCs w:val="24"/>
        </w:rPr>
      </w:pPr>
      <w:r w:rsidRPr="005D6A13">
        <w:rPr>
          <w:rFonts w:ascii="Arial" w:hAnsi="Arial" w:cs="Arial"/>
          <w:b/>
          <w:sz w:val="24"/>
          <w:szCs w:val="24"/>
        </w:rPr>
        <w:t>4 February 2020</w:t>
      </w:r>
    </w:p>
    <w:p w:rsidR="001B755B" w:rsidRPr="005D6A13" w:rsidRDefault="00834D3E" w:rsidP="00202E54">
      <w:pPr>
        <w:jc w:val="center"/>
        <w:rPr>
          <w:rFonts w:ascii="Arial" w:hAnsi="Arial" w:cs="Arial"/>
          <w:b/>
          <w:sz w:val="24"/>
          <w:szCs w:val="24"/>
        </w:rPr>
      </w:pPr>
      <w:r>
        <w:rPr>
          <w:rFonts w:ascii="Arial" w:hAnsi="Arial" w:cs="Arial"/>
          <w:b/>
          <w:sz w:val="24"/>
          <w:szCs w:val="24"/>
        </w:rPr>
        <w:t>University of Strathclyde, Technology and Innovation Centre, Conference Room 2</w:t>
      </w:r>
    </w:p>
    <w:p w:rsidR="001B755B" w:rsidRPr="005D6A13" w:rsidRDefault="001B755B" w:rsidP="00202E54">
      <w:pPr>
        <w:jc w:val="center"/>
        <w:rPr>
          <w:rFonts w:ascii="Arial" w:hAnsi="Arial" w:cs="Arial"/>
          <w:b/>
          <w:sz w:val="24"/>
          <w:szCs w:val="24"/>
          <w:u w:val="single"/>
        </w:rPr>
      </w:pPr>
      <w:r w:rsidRPr="005D6A13">
        <w:rPr>
          <w:rFonts w:ascii="Arial" w:hAnsi="Arial" w:cs="Arial"/>
          <w:b/>
          <w:sz w:val="24"/>
          <w:szCs w:val="24"/>
          <w:u w:val="single"/>
        </w:rPr>
        <w:t>AGENDA with Notes</w:t>
      </w:r>
    </w:p>
    <w:p w:rsidR="004129CA" w:rsidRDefault="004129CA" w:rsidP="00202E54">
      <w:pPr>
        <w:rPr>
          <w:rFonts w:ascii="Arial" w:hAnsi="Arial" w:cs="Arial"/>
          <w:sz w:val="24"/>
          <w:szCs w:val="24"/>
        </w:rPr>
      </w:pPr>
    </w:p>
    <w:p w:rsidR="00202E54" w:rsidRDefault="00202E54" w:rsidP="00202E54">
      <w:pPr>
        <w:ind w:firstLine="720"/>
        <w:rPr>
          <w:rFonts w:ascii="Arial" w:hAnsi="Arial" w:cs="Arial"/>
          <w:sz w:val="24"/>
          <w:szCs w:val="24"/>
        </w:rPr>
      </w:pPr>
      <w:r>
        <w:rPr>
          <w:rFonts w:ascii="Arial" w:hAnsi="Arial" w:cs="Arial"/>
          <w:sz w:val="24"/>
          <w:szCs w:val="24"/>
        </w:rPr>
        <w:t xml:space="preserve">10.15 </w:t>
      </w:r>
      <w:r>
        <w:rPr>
          <w:rFonts w:ascii="Arial" w:hAnsi="Arial" w:cs="Arial"/>
          <w:sz w:val="24"/>
          <w:szCs w:val="24"/>
        </w:rPr>
        <w:tab/>
      </w:r>
      <w:r>
        <w:rPr>
          <w:rFonts w:ascii="Arial" w:hAnsi="Arial" w:cs="Arial"/>
          <w:sz w:val="24"/>
          <w:szCs w:val="24"/>
        </w:rPr>
        <w:tab/>
        <w:t>Arrival and Coffee</w:t>
      </w:r>
    </w:p>
    <w:p w:rsidR="00E37579" w:rsidRDefault="00D53BE1" w:rsidP="00202E54">
      <w:pPr>
        <w:ind w:firstLine="720"/>
        <w:rPr>
          <w:rFonts w:ascii="Arial" w:hAnsi="Arial" w:cs="Arial"/>
          <w:sz w:val="24"/>
          <w:szCs w:val="24"/>
        </w:rPr>
      </w:pPr>
      <w:r>
        <w:rPr>
          <w:rFonts w:ascii="Arial" w:hAnsi="Arial" w:cs="Arial"/>
          <w:sz w:val="24"/>
          <w:szCs w:val="24"/>
        </w:rPr>
        <w:t>10.30</w:t>
      </w:r>
      <w:r>
        <w:rPr>
          <w:rFonts w:ascii="Arial" w:hAnsi="Arial" w:cs="Arial"/>
          <w:sz w:val="24"/>
          <w:szCs w:val="24"/>
        </w:rPr>
        <w:tab/>
      </w:r>
      <w:r>
        <w:rPr>
          <w:rFonts w:ascii="Arial" w:hAnsi="Arial" w:cs="Arial"/>
          <w:sz w:val="24"/>
          <w:szCs w:val="24"/>
        </w:rPr>
        <w:tab/>
        <w:t xml:space="preserve">Introductions and </w:t>
      </w:r>
      <w:r w:rsidR="00DC534D">
        <w:rPr>
          <w:rFonts w:ascii="Arial" w:hAnsi="Arial" w:cs="Arial"/>
          <w:sz w:val="24"/>
          <w:szCs w:val="24"/>
        </w:rPr>
        <w:t>E</w:t>
      </w:r>
      <w:r w:rsidR="00202E54">
        <w:rPr>
          <w:rFonts w:ascii="Arial" w:hAnsi="Arial" w:cs="Arial"/>
          <w:sz w:val="24"/>
          <w:szCs w:val="24"/>
        </w:rPr>
        <w:t>xpectations</w:t>
      </w:r>
    </w:p>
    <w:p w:rsidR="00E37579" w:rsidRDefault="00E37579" w:rsidP="00202E54">
      <w:pPr>
        <w:ind w:firstLine="720"/>
        <w:rPr>
          <w:rFonts w:ascii="Arial" w:hAnsi="Arial" w:cs="Arial"/>
          <w:sz w:val="24"/>
          <w:szCs w:val="24"/>
        </w:rPr>
      </w:pPr>
      <w:r>
        <w:rPr>
          <w:rFonts w:ascii="Arial" w:hAnsi="Arial" w:cs="Arial"/>
          <w:sz w:val="24"/>
          <w:szCs w:val="24"/>
        </w:rPr>
        <w:t>10.45</w:t>
      </w:r>
      <w:r>
        <w:rPr>
          <w:rFonts w:ascii="Arial" w:hAnsi="Arial" w:cs="Arial"/>
          <w:sz w:val="24"/>
          <w:szCs w:val="24"/>
        </w:rPr>
        <w:tab/>
      </w:r>
      <w:r>
        <w:rPr>
          <w:rFonts w:ascii="Arial" w:hAnsi="Arial" w:cs="Arial"/>
          <w:sz w:val="24"/>
          <w:szCs w:val="24"/>
        </w:rPr>
        <w:tab/>
        <w:t>UK Government COP26 Plans</w:t>
      </w:r>
      <w:r w:rsidR="00CF005E">
        <w:rPr>
          <w:rFonts w:ascii="Arial" w:hAnsi="Arial" w:cs="Arial"/>
          <w:sz w:val="24"/>
          <w:szCs w:val="24"/>
        </w:rPr>
        <w:t xml:space="preserve"> and wider UK actions</w:t>
      </w:r>
    </w:p>
    <w:p w:rsidR="003C3B4D" w:rsidRDefault="003C3B4D" w:rsidP="00202E54">
      <w:pPr>
        <w:ind w:firstLine="720"/>
        <w:rPr>
          <w:rFonts w:ascii="Arial" w:hAnsi="Arial" w:cs="Arial"/>
          <w:sz w:val="24"/>
          <w:szCs w:val="24"/>
        </w:rPr>
      </w:pPr>
      <w:r>
        <w:rPr>
          <w:rFonts w:ascii="Arial" w:hAnsi="Arial" w:cs="Arial"/>
          <w:sz w:val="24"/>
          <w:szCs w:val="24"/>
        </w:rPr>
        <w:t>11.00</w:t>
      </w:r>
      <w:r>
        <w:rPr>
          <w:rFonts w:ascii="Arial" w:hAnsi="Arial" w:cs="Arial"/>
          <w:sz w:val="24"/>
          <w:szCs w:val="24"/>
        </w:rPr>
        <w:tab/>
      </w:r>
      <w:r>
        <w:rPr>
          <w:rFonts w:ascii="Arial" w:hAnsi="Arial" w:cs="Arial"/>
          <w:sz w:val="24"/>
          <w:szCs w:val="24"/>
        </w:rPr>
        <w:tab/>
        <w:t>Massive Online Open Course for COP26</w:t>
      </w:r>
    </w:p>
    <w:p w:rsidR="00CF005E" w:rsidRDefault="00B73E5C" w:rsidP="00CF005E">
      <w:pPr>
        <w:ind w:left="2160" w:hanging="1440"/>
        <w:rPr>
          <w:rFonts w:ascii="Arial" w:hAnsi="Arial" w:cs="Arial"/>
          <w:sz w:val="24"/>
          <w:szCs w:val="24"/>
        </w:rPr>
      </w:pPr>
      <w:r>
        <w:rPr>
          <w:rFonts w:ascii="Arial" w:hAnsi="Arial" w:cs="Arial"/>
          <w:sz w:val="24"/>
          <w:szCs w:val="24"/>
        </w:rPr>
        <w:t>11.05</w:t>
      </w:r>
      <w:r w:rsidR="00CF005E">
        <w:rPr>
          <w:rFonts w:ascii="Arial" w:hAnsi="Arial" w:cs="Arial"/>
          <w:sz w:val="24"/>
          <w:szCs w:val="24"/>
        </w:rPr>
        <w:tab/>
        <w:t xml:space="preserve">Small Groups Workshop: How do you see Scotland’s </w:t>
      </w:r>
      <w:proofErr w:type="gramStart"/>
      <w:r w:rsidR="00CF005E">
        <w:rPr>
          <w:rFonts w:ascii="Arial" w:hAnsi="Arial" w:cs="Arial"/>
          <w:sz w:val="24"/>
          <w:szCs w:val="24"/>
        </w:rPr>
        <w:t>FHEI’s</w:t>
      </w:r>
      <w:proofErr w:type="gramEnd"/>
      <w:r w:rsidR="00CF005E">
        <w:rPr>
          <w:rFonts w:ascii="Arial" w:hAnsi="Arial" w:cs="Arial"/>
          <w:sz w:val="24"/>
          <w:szCs w:val="24"/>
        </w:rPr>
        <w:t xml:space="preserve"> responding to COP26?</w:t>
      </w:r>
    </w:p>
    <w:p w:rsidR="000D2E51" w:rsidRDefault="00EC4951" w:rsidP="00202E54">
      <w:pPr>
        <w:ind w:firstLine="720"/>
        <w:rPr>
          <w:rFonts w:ascii="Arial" w:hAnsi="Arial" w:cs="Arial"/>
          <w:sz w:val="24"/>
          <w:szCs w:val="24"/>
        </w:rPr>
      </w:pPr>
      <w:r>
        <w:rPr>
          <w:rFonts w:ascii="Arial" w:hAnsi="Arial" w:cs="Arial"/>
          <w:sz w:val="24"/>
          <w:szCs w:val="24"/>
        </w:rPr>
        <w:t>11.30</w:t>
      </w:r>
      <w:r>
        <w:rPr>
          <w:rFonts w:ascii="Arial" w:hAnsi="Arial" w:cs="Arial"/>
          <w:sz w:val="24"/>
          <w:szCs w:val="24"/>
        </w:rPr>
        <w:tab/>
      </w:r>
      <w:r>
        <w:rPr>
          <w:rFonts w:ascii="Arial" w:hAnsi="Arial" w:cs="Arial"/>
          <w:sz w:val="24"/>
          <w:szCs w:val="24"/>
        </w:rPr>
        <w:tab/>
        <w:t>Feedback from groups</w:t>
      </w:r>
    </w:p>
    <w:p w:rsidR="00202E54" w:rsidRDefault="00EC4951" w:rsidP="00B1375E">
      <w:pPr>
        <w:ind w:left="2160" w:hanging="1440"/>
        <w:rPr>
          <w:rFonts w:ascii="Arial" w:hAnsi="Arial" w:cs="Arial"/>
          <w:sz w:val="24"/>
          <w:szCs w:val="24"/>
        </w:rPr>
      </w:pPr>
      <w:r>
        <w:rPr>
          <w:rFonts w:ascii="Arial" w:hAnsi="Arial" w:cs="Arial"/>
          <w:sz w:val="24"/>
          <w:szCs w:val="24"/>
        </w:rPr>
        <w:t>12.00</w:t>
      </w:r>
      <w:r w:rsidR="000D2E51">
        <w:rPr>
          <w:rFonts w:ascii="Arial" w:hAnsi="Arial" w:cs="Arial"/>
          <w:sz w:val="24"/>
          <w:szCs w:val="24"/>
        </w:rPr>
        <w:tab/>
      </w:r>
      <w:r w:rsidR="00BC583A">
        <w:rPr>
          <w:rFonts w:ascii="Arial" w:hAnsi="Arial" w:cs="Arial"/>
          <w:sz w:val="24"/>
          <w:szCs w:val="24"/>
        </w:rPr>
        <w:t>COP26 Social Media</w:t>
      </w:r>
      <w:r w:rsidR="003B5063">
        <w:rPr>
          <w:rFonts w:ascii="Arial" w:hAnsi="Arial" w:cs="Arial"/>
          <w:sz w:val="24"/>
          <w:szCs w:val="24"/>
        </w:rPr>
        <w:t xml:space="preserve"> Platform Proposal (Cameron Mack</w:t>
      </w:r>
      <w:bookmarkStart w:id="0" w:name="_GoBack"/>
      <w:bookmarkEnd w:id="0"/>
      <w:r w:rsidR="00BC583A">
        <w:rPr>
          <w:rFonts w:ascii="Arial" w:hAnsi="Arial" w:cs="Arial"/>
          <w:sz w:val="24"/>
          <w:szCs w:val="24"/>
        </w:rPr>
        <w:t>ay)</w:t>
      </w:r>
      <w:r w:rsidR="00BC583A">
        <w:rPr>
          <w:rFonts w:ascii="Arial" w:hAnsi="Arial" w:cs="Arial"/>
          <w:sz w:val="24"/>
          <w:szCs w:val="24"/>
        </w:rPr>
        <w:tab/>
      </w:r>
    </w:p>
    <w:p w:rsidR="00B1375E" w:rsidRDefault="00BC583A" w:rsidP="00B1375E">
      <w:pPr>
        <w:ind w:firstLine="720"/>
        <w:rPr>
          <w:rFonts w:ascii="Arial" w:hAnsi="Arial" w:cs="Arial"/>
          <w:sz w:val="24"/>
          <w:szCs w:val="24"/>
        </w:rPr>
      </w:pPr>
      <w:r>
        <w:rPr>
          <w:rFonts w:ascii="Arial" w:hAnsi="Arial" w:cs="Arial"/>
          <w:sz w:val="24"/>
          <w:szCs w:val="24"/>
        </w:rPr>
        <w:t>12.15</w:t>
      </w:r>
      <w:r w:rsidR="000D2E51">
        <w:rPr>
          <w:rFonts w:ascii="Arial" w:hAnsi="Arial" w:cs="Arial"/>
          <w:sz w:val="24"/>
          <w:szCs w:val="24"/>
        </w:rPr>
        <w:tab/>
      </w:r>
      <w:r w:rsidR="00B1375E">
        <w:rPr>
          <w:rFonts w:ascii="Arial" w:hAnsi="Arial" w:cs="Arial"/>
          <w:sz w:val="24"/>
          <w:szCs w:val="24"/>
        </w:rPr>
        <w:tab/>
      </w:r>
      <w:r w:rsidR="001D7549">
        <w:rPr>
          <w:rFonts w:ascii="Arial" w:hAnsi="Arial" w:cs="Arial"/>
          <w:sz w:val="24"/>
          <w:szCs w:val="24"/>
        </w:rPr>
        <w:t xml:space="preserve">Partnership working and </w:t>
      </w:r>
      <w:r w:rsidR="00CC0E7A">
        <w:rPr>
          <w:rFonts w:ascii="Arial" w:hAnsi="Arial" w:cs="Arial"/>
          <w:sz w:val="24"/>
          <w:szCs w:val="24"/>
        </w:rPr>
        <w:t xml:space="preserve">any </w:t>
      </w:r>
      <w:r w:rsidR="001D7549">
        <w:rPr>
          <w:rFonts w:ascii="Arial" w:hAnsi="Arial" w:cs="Arial"/>
          <w:sz w:val="24"/>
          <w:szCs w:val="24"/>
        </w:rPr>
        <w:t>other points</w:t>
      </w:r>
    </w:p>
    <w:p w:rsidR="001B0120" w:rsidRDefault="001B0120" w:rsidP="001D7549">
      <w:pPr>
        <w:ind w:left="2160" w:hanging="1440"/>
        <w:rPr>
          <w:rFonts w:ascii="Arial" w:hAnsi="Arial" w:cs="Arial"/>
          <w:sz w:val="24"/>
          <w:szCs w:val="24"/>
        </w:rPr>
      </w:pPr>
      <w:r>
        <w:rPr>
          <w:rFonts w:ascii="Arial" w:hAnsi="Arial" w:cs="Arial"/>
          <w:sz w:val="24"/>
          <w:szCs w:val="24"/>
        </w:rPr>
        <w:t xml:space="preserve">12.30 </w:t>
      </w:r>
      <w:r>
        <w:rPr>
          <w:rFonts w:ascii="Arial" w:hAnsi="Arial" w:cs="Arial"/>
          <w:sz w:val="24"/>
          <w:szCs w:val="24"/>
        </w:rPr>
        <w:tab/>
      </w:r>
      <w:r w:rsidR="001D7549">
        <w:rPr>
          <w:rFonts w:ascii="Arial" w:hAnsi="Arial" w:cs="Arial"/>
          <w:sz w:val="24"/>
          <w:szCs w:val="24"/>
        </w:rPr>
        <w:t>Finish followed by informal networking</w:t>
      </w:r>
    </w:p>
    <w:p w:rsidR="000D2E51" w:rsidRDefault="000D2E51" w:rsidP="000D2E51">
      <w:pPr>
        <w:ind w:left="2160" w:hanging="1440"/>
        <w:rPr>
          <w:rFonts w:ascii="Arial" w:hAnsi="Arial" w:cs="Arial"/>
          <w:sz w:val="24"/>
          <w:szCs w:val="24"/>
        </w:rPr>
      </w:pPr>
    </w:p>
    <w:p w:rsidR="00B42DD1" w:rsidRPr="00202E54" w:rsidRDefault="00B42DD1" w:rsidP="00202E54">
      <w:pPr>
        <w:ind w:firstLine="720"/>
        <w:rPr>
          <w:rFonts w:ascii="Arial" w:hAnsi="Arial" w:cs="Arial"/>
          <w:sz w:val="24"/>
          <w:szCs w:val="24"/>
        </w:rPr>
      </w:pPr>
    </w:p>
    <w:p w:rsidR="001B755B" w:rsidRPr="00202E54" w:rsidRDefault="009660BC" w:rsidP="00202E54">
      <w:pPr>
        <w:rPr>
          <w:rFonts w:ascii="Arial" w:hAnsi="Arial" w:cs="Arial"/>
          <w:b/>
          <w:sz w:val="24"/>
          <w:szCs w:val="24"/>
        </w:rPr>
      </w:pPr>
      <w:r w:rsidRPr="00202E54">
        <w:rPr>
          <w:rFonts w:ascii="Arial" w:hAnsi="Arial" w:cs="Arial"/>
          <w:b/>
          <w:sz w:val="24"/>
          <w:szCs w:val="24"/>
        </w:rPr>
        <w:t>Brief Intro to COP26</w:t>
      </w:r>
    </w:p>
    <w:p w:rsidR="009660BC" w:rsidRPr="00202E54" w:rsidRDefault="009660BC" w:rsidP="00202E54">
      <w:pPr>
        <w:rPr>
          <w:rFonts w:ascii="Arial" w:hAnsi="Arial" w:cs="Arial"/>
          <w:sz w:val="24"/>
          <w:szCs w:val="24"/>
        </w:rPr>
      </w:pPr>
      <w:r w:rsidRPr="00202E54">
        <w:rPr>
          <w:rFonts w:ascii="Arial" w:hAnsi="Arial" w:cs="Arial"/>
          <w:sz w:val="24"/>
          <w:szCs w:val="24"/>
        </w:rPr>
        <w:t>The Conference of the Parties (COP) is the annual meeting of nations signed up to the UN Framework Convention on Climate Change, at which international actions to address climate change are negotiated, e.g. agreement on reduction and monitoring of greenhouse gas emissions under the Kyoto protocol. COP25 recently took place in Madrid, and COP26 will take place in Glasgow, in and around the SECC, from 9</w:t>
      </w:r>
      <w:r w:rsidRPr="00202E54">
        <w:rPr>
          <w:rFonts w:ascii="Arial" w:hAnsi="Arial" w:cs="Arial"/>
          <w:sz w:val="24"/>
          <w:szCs w:val="24"/>
          <w:vertAlign w:val="superscript"/>
        </w:rPr>
        <w:t>th</w:t>
      </w:r>
      <w:r w:rsidRPr="00202E54">
        <w:rPr>
          <w:rFonts w:ascii="Arial" w:hAnsi="Arial" w:cs="Arial"/>
          <w:sz w:val="24"/>
          <w:szCs w:val="24"/>
        </w:rPr>
        <w:t xml:space="preserve"> to 20</w:t>
      </w:r>
      <w:r w:rsidR="00AC1C2A" w:rsidRPr="00AC1C2A">
        <w:rPr>
          <w:rFonts w:ascii="Arial" w:hAnsi="Arial" w:cs="Arial"/>
          <w:sz w:val="24"/>
          <w:szCs w:val="24"/>
          <w:vertAlign w:val="superscript"/>
        </w:rPr>
        <w:t>th</w:t>
      </w:r>
      <w:r w:rsidR="00AC1C2A">
        <w:rPr>
          <w:rFonts w:ascii="Arial" w:hAnsi="Arial" w:cs="Arial"/>
          <w:sz w:val="24"/>
          <w:szCs w:val="24"/>
        </w:rPr>
        <w:t xml:space="preserve"> </w:t>
      </w:r>
      <w:r w:rsidRPr="00202E54">
        <w:rPr>
          <w:rFonts w:ascii="Arial" w:hAnsi="Arial" w:cs="Arial"/>
          <w:sz w:val="24"/>
          <w:szCs w:val="24"/>
        </w:rPr>
        <w:t xml:space="preserve">November 2020. It is expected to be a significant event in the series, marking 5 years since the Paris Agreement; key decisions about carbon markets and emissions cuts that were supposed to have been made in Madrid have been postponed until the Glasgow meeting. </w:t>
      </w:r>
    </w:p>
    <w:p w:rsidR="004A2825" w:rsidRDefault="009660BC" w:rsidP="00202E54">
      <w:pPr>
        <w:rPr>
          <w:rFonts w:ascii="Arial" w:hAnsi="Arial" w:cs="Arial"/>
          <w:sz w:val="24"/>
          <w:szCs w:val="24"/>
        </w:rPr>
      </w:pPr>
      <w:r w:rsidRPr="00202E54">
        <w:rPr>
          <w:rFonts w:ascii="Arial" w:hAnsi="Arial" w:cs="Arial"/>
          <w:sz w:val="24"/>
          <w:szCs w:val="24"/>
        </w:rPr>
        <w:t xml:space="preserve">Likely to be the </w:t>
      </w:r>
      <w:r w:rsidR="00AC1C2A">
        <w:rPr>
          <w:rFonts w:ascii="Arial" w:hAnsi="Arial" w:cs="Arial"/>
          <w:sz w:val="24"/>
          <w:szCs w:val="24"/>
        </w:rPr>
        <w:t xml:space="preserve">event of the decade in Glasgow: </w:t>
      </w:r>
      <w:r w:rsidRPr="00202E54">
        <w:rPr>
          <w:rFonts w:ascii="Arial" w:hAnsi="Arial" w:cs="Arial"/>
          <w:sz w:val="24"/>
          <w:szCs w:val="24"/>
        </w:rPr>
        <w:t>during COP26</w:t>
      </w:r>
      <w:r w:rsidR="00AC1C2A">
        <w:rPr>
          <w:rFonts w:ascii="Arial" w:hAnsi="Arial" w:cs="Arial"/>
          <w:sz w:val="24"/>
          <w:szCs w:val="24"/>
        </w:rPr>
        <w:t xml:space="preserve"> up to 35</w:t>
      </w:r>
      <w:r w:rsidRPr="00202E54">
        <w:rPr>
          <w:rFonts w:ascii="Arial" w:hAnsi="Arial" w:cs="Arial"/>
          <w:sz w:val="24"/>
          <w:szCs w:val="24"/>
        </w:rPr>
        <w:t xml:space="preserve">,000 people will visit Glasgow to participate, including Heads of State, diplomats, other government officials, NGOs, and a wide range of campaigners and activists. </w:t>
      </w:r>
    </w:p>
    <w:p w:rsidR="009660BC" w:rsidRPr="00202E54" w:rsidRDefault="009660BC" w:rsidP="00202E54">
      <w:pPr>
        <w:rPr>
          <w:rFonts w:ascii="Arial" w:hAnsi="Arial" w:cs="Arial"/>
          <w:sz w:val="24"/>
          <w:szCs w:val="24"/>
        </w:rPr>
      </w:pPr>
      <w:r w:rsidRPr="00202E54">
        <w:rPr>
          <w:rFonts w:ascii="Arial" w:hAnsi="Arial" w:cs="Arial"/>
          <w:sz w:val="24"/>
          <w:szCs w:val="24"/>
        </w:rPr>
        <w:t xml:space="preserve">Glasgow City Council has block booked all available hotel rooms in anticipation; George Square has been earmarked as a site of protest; the Scottish Government will take over the Glasgow Science Centre for the duration. </w:t>
      </w:r>
    </w:p>
    <w:p w:rsidR="009660BC" w:rsidRPr="00202E54" w:rsidRDefault="00202E54" w:rsidP="00202E54">
      <w:pPr>
        <w:rPr>
          <w:rFonts w:ascii="Arial" w:hAnsi="Arial" w:cs="Arial"/>
          <w:b/>
          <w:sz w:val="24"/>
          <w:szCs w:val="24"/>
        </w:rPr>
      </w:pPr>
      <w:r w:rsidRPr="00202E54">
        <w:rPr>
          <w:rFonts w:ascii="Arial" w:hAnsi="Arial" w:cs="Arial"/>
          <w:b/>
          <w:sz w:val="24"/>
          <w:szCs w:val="24"/>
        </w:rPr>
        <w:t>Why get involved?</w:t>
      </w:r>
    </w:p>
    <w:p w:rsidR="00202E54" w:rsidRDefault="00202E54" w:rsidP="00202E54">
      <w:pPr>
        <w:rPr>
          <w:rFonts w:ascii="Arial" w:hAnsi="Arial" w:cs="Arial"/>
          <w:sz w:val="24"/>
          <w:szCs w:val="24"/>
        </w:rPr>
      </w:pPr>
      <w:r w:rsidRPr="00202E54">
        <w:rPr>
          <w:rFonts w:ascii="Arial" w:hAnsi="Arial" w:cs="Arial"/>
          <w:sz w:val="24"/>
          <w:szCs w:val="24"/>
        </w:rPr>
        <w:lastRenderedPageBreak/>
        <w:t>The attention on COP26 in 2020 provides an opportunity for us to focus on</w:t>
      </w:r>
      <w:r w:rsidR="004A2825">
        <w:rPr>
          <w:rFonts w:ascii="Arial" w:hAnsi="Arial" w:cs="Arial"/>
          <w:sz w:val="24"/>
          <w:szCs w:val="24"/>
        </w:rPr>
        <w:t xml:space="preserve"> our sector’s </w:t>
      </w:r>
      <w:r w:rsidRPr="00202E54">
        <w:rPr>
          <w:rFonts w:ascii="Arial" w:hAnsi="Arial" w:cs="Arial"/>
          <w:sz w:val="24"/>
          <w:szCs w:val="24"/>
        </w:rPr>
        <w:t xml:space="preserve">potential contribution to tackling </w:t>
      </w:r>
      <w:r w:rsidR="004A2825">
        <w:rPr>
          <w:rFonts w:ascii="Arial" w:hAnsi="Arial" w:cs="Arial"/>
          <w:sz w:val="24"/>
          <w:szCs w:val="24"/>
        </w:rPr>
        <w:t xml:space="preserve">the </w:t>
      </w:r>
      <w:r w:rsidRPr="00202E54">
        <w:rPr>
          <w:rFonts w:ascii="Arial" w:hAnsi="Arial" w:cs="Arial"/>
          <w:sz w:val="24"/>
          <w:szCs w:val="24"/>
        </w:rPr>
        <w:t xml:space="preserve">climate </w:t>
      </w:r>
      <w:r w:rsidR="004A2825">
        <w:rPr>
          <w:rFonts w:ascii="Arial" w:hAnsi="Arial" w:cs="Arial"/>
          <w:sz w:val="24"/>
          <w:szCs w:val="24"/>
        </w:rPr>
        <w:t>and ecological emergency</w:t>
      </w:r>
      <w:r w:rsidRPr="00202E54">
        <w:rPr>
          <w:rFonts w:ascii="Arial" w:hAnsi="Arial" w:cs="Arial"/>
          <w:sz w:val="24"/>
          <w:szCs w:val="24"/>
        </w:rPr>
        <w:t xml:space="preserve"> and promoting </w:t>
      </w:r>
      <w:r w:rsidR="004A2825">
        <w:rPr>
          <w:rFonts w:ascii="Arial" w:hAnsi="Arial" w:cs="Arial"/>
          <w:sz w:val="24"/>
          <w:szCs w:val="24"/>
        </w:rPr>
        <w:t>ethical environmental and social work</w:t>
      </w:r>
      <w:r w:rsidRPr="00202E54">
        <w:rPr>
          <w:rFonts w:ascii="Arial" w:hAnsi="Arial" w:cs="Arial"/>
          <w:sz w:val="24"/>
          <w:szCs w:val="24"/>
        </w:rPr>
        <w:t xml:space="preserve"> through student projects, exhibitions, research and public engagement - and an opportunity to bring such work to wider attention in the run-up to and during the event.</w:t>
      </w:r>
    </w:p>
    <w:p w:rsidR="004A2825" w:rsidRPr="00202E54" w:rsidRDefault="004A2825" w:rsidP="00202E54">
      <w:pPr>
        <w:rPr>
          <w:rFonts w:ascii="Arial" w:hAnsi="Arial" w:cs="Arial"/>
          <w:sz w:val="24"/>
          <w:szCs w:val="24"/>
        </w:rPr>
      </w:pPr>
    </w:p>
    <w:p w:rsidR="00202E54" w:rsidRPr="00202E54" w:rsidRDefault="00202E54" w:rsidP="00202E54">
      <w:pPr>
        <w:rPr>
          <w:rFonts w:ascii="Arial" w:hAnsi="Arial" w:cs="Arial"/>
          <w:b/>
          <w:sz w:val="24"/>
          <w:szCs w:val="24"/>
        </w:rPr>
      </w:pPr>
      <w:r w:rsidRPr="00202E54">
        <w:rPr>
          <w:rFonts w:ascii="Arial" w:hAnsi="Arial" w:cs="Arial"/>
          <w:b/>
          <w:sz w:val="24"/>
          <w:szCs w:val="24"/>
        </w:rPr>
        <w:t>What’s the Expectation?</w:t>
      </w:r>
    </w:p>
    <w:p w:rsidR="00202E54" w:rsidRPr="00202E54" w:rsidRDefault="00202E54" w:rsidP="00202E54">
      <w:pPr>
        <w:rPr>
          <w:rFonts w:ascii="Arial" w:hAnsi="Arial" w:cs="Arial"/>
          <w:sz w:val="24"/>
          <w:szCs w:val="24"/>
        </w:rPr>
      </w:pPr>
      <w:r w:rsidRPr="00202E54">
        <w:rPr>
          <w:rFonts w:ascii="Arial" w:hAnsi="Arial" w:cs="Arial"/>
          <w:sz w:val="24"/>
          <w:szCs w:val="24"/>
        </w:rPr>
        <w:t>This is a once-in-a-generation event for Scotland, and expectations will be high for global solutions</w:t>
      </w:r>
      <w:r w:rsidR="004A2825">
        <w:rPr>
          <w:rFonts w:ascii="Arial" w:hAnsi="Arial" w:cs="Arial"/>
          <w:sz w:val="24"/>
          <w:szCs w:val="24"/>
        </w:rPr>
        <w:t xml:space="preserve">. </w:t>
      </w:r>
      <w:r w:rsidRPr="00202E54">
        <w:rPr>
          <w:rFonts w:ascii="Arial" w:hAnsi="Arial" w:cs="Arial"/>
          <w:sz w:val="24"/>
          <w:szCs w:val="24"/>
        </w:rPr>
        <w:t xml:space="preserve">Scotland’s FHEIs have to be prepared for the spotlight falling on them. Important partners such as Scottish Government and Scottish Funding Council are likely to be involved and will scrutinise our response and contribution. </w:t>
      </w:r>
    </w:p>
    <w:p w:rsidR="00202E54" w:rsidRPr="00202E54" w:rsidRDefault="00202E54" w:rsidP="00202E54">
      <w:pPr>
        <w:rPr>
          <w:rFonts w:ascii="Arial" w:hAnsi="Arial" w:cs="Arial"/>
          <w:sz w:val="24"/>
          <w:szCs w:val="24"/>
        </w:rPr>
      </w:pPr>
    </w:p>
    <w:p w:rsidR="009660BC" w:rsidRPr="00202E54" w:rsidRDefault="009660BC" w:rsidP="00202E54">
      <w:pPr>
        <w:rPr>
          <w:rFonts w:ascii="Arial" w:hAnsi="Arial" w:cs="Arial"/>
          <w:b/>
          <w:sz w:val="24"/>
          <w:szCs w:val="24"/>
        </w:rPr>
      </w:pPr>
      <w:r w:rsidRPr="00202E54">
        <w:rPr>
          <w:rFonts w:ascii="Arial" w:hAnsi="Arial" w:cs="Arial"/>
          <w:b/>
          <w:sz w:val="24"/>
          <w:szCs w:val="24"/>
        </w:rPr>
        <w:t>Audience: Who are we doing this for?</w:t>
      </w:r>
    </w:p>
    <w:p w:rsidR="009660BC" w:rsidRDefault="00202E54" w:rsidP="00202E54">
      <w:pPr>
        <w:rPr>
          <w:rFonts w:ascii="Arial" w:hAnsi="Arial" w:cs="Arial"/>
          <w:sz w:val="24"/>
          <w:szCs w:val="24"/>
        </w:rPr>
      </w:pPr>
      <w:r>
        <w:rPr>
          <w:rFonts w:ascii="Arial" w:hAnsi="Arial" w:cs="Arial"/>
          <w:sz w:val="24"/>
          <w:szCs w:val="24"/>
        </w:rPr>
        <w:t>NOT the 35,000 delegates locked up i</w:t>
      </w:r>
      <w:r w:rsidR="004A2825">
        <w:rPr>
          <w:rFonts w:ascii="Arial" w:hAnsi="Arial" w:cs="Arial"/>
          <w:sz w:val="24"/>
          <w:szCs w:val="24"/>
        </w:rPr>
        <w:t xml:space="preserve">n the secure zone. Our focus </w:t>
      </w:r>
      <w:r>
        <w:rPr>
          <w:rFonts w:ascii="Arial" w:hAnsi="Arial" w:cs="Arial"/>
          <w:sz w:val="24"/>
          <w:szCs w:val="24"/>
        </w:rPr>
        <w:t>is likely to be linked to our curriculum and sectors we work with, focusing on solutions and systems change solutions</w:t>
      </w:r>
      <w:r w:rsidR="00B842E1">
        <w:rPr>
          <w:rFonts w:ascii="Arial" w:hAnsi="Arial" w:cs="Arial"/>
          <w:sz w:val="24"/>
          <w:szCs w:val="24"/>
        </w:rPr>
        <w:t xml:space="preserve"> </w:t>
      </w:r>
      <w:r w:rsidR="004A2825">
        <w:rPr>
          <w:rFonts w:ascii="Arial" w:hAnsi="Arial" w:cs="Arial"/>
          <w:sz w:val="24"/>
          <w:szCs w:val="24"/>
        </w:rPr>
        <w:t>with students, but working with</w:t>
      </w:r>
      <w:r w:rsidR="00B842E1">
        <w:rPr>
          <w:rFonts w:ascii="Arial" w:hAnsi="Arial" w:cs="Arial"/>
          <w:sz w:val="24"/>
          <w:szCs w:val="24"/>
        </w:rPr>
        <w:t xml:space="preserve"> others on these issues</w:t>
      </w:r>
      <w:r>
        <w:rPr>
          <w:rFonts w:ascii="Arial" w:hAnsi="Arial" w:cs="Arial"/>
          <w:sz w:val="24"/>
          <w:szCs w:val="24"/>
        </w:rPr>
        <w:t xml:space="preserve">. </w:t>
      </w:r>
      <w:r w:rsidR="00B842E1">
        <w:rPr>
          <w:rFonts w:ascii="Arial" w:hAnsi="Arial" w:cs="Arial"/>
          <w:sz w:val="24"/>
          <w:szCs w:val="24"/>
        </w:rPr>
        <w:t xml:space="preserve">We are asking: </w:t>
      </w:r>
      <w:r w:rsidR="009660BC" w:rsidRPr="00202E54">
        <w:rPr>
          <w:rFonts w:ascii="Arial" w:hAnsi="Arial" w:cs="Arial"/>
          <w:sz w:val="24"/>
          <w:szCs w:val="24"/>
        </w:rPr>
        <w:t>How can FHEIs provide solutions and connect people to these issues?</w:t>
      </w:r>
      <w:r w:rsidR="00B842E1">
        <w:rPr>
          <w:rFonts w:ascii="Arial" w:hAnsi="Arial" w:cs="Arial"/>
          <w:sz w:val="24"/>
          <w:szCs w:val="24"/>
        </w:rPr>
        <w:t xml:space="preserve"> What is meaningful action in the crisis</w:t>
      </w:r>
      <w:r w:rsidR="004A2825">
        <w:rPr>
          <w:rFonts w:ascii="Arial" w:hAnsi="Arial" w:cs="Arial"/>
          <w:sz w:val="24"/>
          <w:szCs w:val="24"/>
        </w:rPr>
        <w:t xml:space="preserve"> (clue: it’s not recycling more)</w:t>
      </w:r>
      <w:r w:rsidR="00B842E1">
        <w:rPr>
          <w:rFonts w:ascii="Arial" w:hAnsi="Arial" w:cs="Arial"/>
          <w:sz w:val="24"/>
          <w:szCs w:val="24"/>
        </w:rPr>
        <w:t>?</w:t>
      </w:r>
    </w:p>
    <w:p w:rsidR="004A2825" w:rsidRPr="00202E54" w:rsidRDefault="004A2825" w:rsidP="00202E54">
      <w:pPr>
        <w:rPr>
          <w:rFonts w:ascii="Arial" w:hAnsi="Arial" w:cs="Arial"/>
          <w:sz w:val="24"/>
          <w:szCs w:val="24"/>
        </w:rPr>
      </w:pPr>
    </w:p>
    <w:p w:rsidR="001B755B" w:rsidRPr="00202E54" w:rsidRDefault="00202E54" w:rsidP="00202E54">
      <w:pPr>
        <w:rPr>
          <w:rFonts w:ascii="Arial" w:hAnsi="Arial" w:cs="Arial"/>
          <w:b/>
          <w:sz w:val="24"/>
          <w:szCs w:val="24"/>
        </w:rPr>
      </w:pPr>
      <w:r w:rsidRPr="00202E54">
        <w:rPr>
          <w:rFonts w:ascii="Arial" w:hAnsi="Arial" w:cs="Arial"/>
          <w:b/>
          <w:sz w:val="24"/>
          <w:szCs w:val="24"/>
        </w:rPr>
        <w:t>Where is GSA at?</w:t>
      </w:r>
    </w:p>
    <w:p w:rsidR="001B755B" w:rsidRDefault="001B755B" w:rsidP="00202E54">
      <w:pPr>
        <w:rPr>
          <w:rFonts w:ascii="Arial" w:hAnsi="Arial" w:cs="Arial"/>
          <w:sz w:val="24"/>
          <w:szCs w:val="24"/>
        </w:rPr>
      </w:pPr>
      <w:r w:rsidRPr="00202E54">
        <w:rPr>
          <w:rFonts w:ascii="Arial" w:hAnsi="Arial" w:cs="Arial"/>
          <w:sz w:val="24"/>
          <w:szCs w:val="24"/>
        </w:rPr>
        <w:t xml:space="preserve">On 11 December, Glasgow School of Art agreed at academic council that GSA should coordinate its events and curriculum engagement around COP26 through a time-limited project group. </w:t>
      </w:r>
    </w:p>
    <w:p w:rsidR="004A2825" w:rsidRPr="00202E54" w:rsidRDefault="004A2825" w:rsidP="00202E54">
      <w:pPr>
        <w:rPr>
          <w:rFonts w:ascii="Arial" w:hAnsi="Arial" w:cs="Arial"/>
          <w:sz w:val="24"/>
          <w:szCs w:val="24"/>
        </w:rPr>
      </w:pPr>
    </w:p>
    <w:p w:rsidR="00202E54" w:rsidRPr="00B842E1" w:rsidRDefault="00202E54" w:rsidP="00202E54">
      <w:pPr>
        <w:rPr>
          <w:rFonts w:ascii="Arial" w:hAnsi="Arial" w:cs="Arial"/>
          <w:b/>
          <w:sz w:val="24"/>
          <w:szCs w:val="24"/>
        </w:rPr>
      </w:pPr>
      <w:r w:rsidRPr="00B842E1">
        <w:rPr>
          <w:rFonts w:ascii="Arial" w:hAnsi="Arial" w:cs="Arial"/>
          <w:b/>
          <w:sz w:val="24"/>
          <w:szCs w:val="24"/>
        </w:rPr>
        <w:t>What’s GSA planning?</w:t>
      </w:r>
    </w:p>
    <w:p w:rsidR="00202E54" w:rsidRPr="00202E54" w:rsidRDefault="00B842E1" w:rsidP="00202E54">
      <w:pPr>
        <w:rPr>
          <w:rFonts w:ascii="Arial" w:hAnsi="Arial" w:cs="Arial"/>
          <w:sz w:val="24"/>
          <w:szCs w:val="24"/>
        </w:rPr>
      </w:pPr>
      <w:r>
        <w:rPr>
          <w:rFonts w:ascii="Arial" w:hAnsi="Arial" w:cs="Arial"/>
          <w:sz w:val="24"/>
          <w:szCs w:val="24"/>
        </w:rPr>
        <w:t>We anticipate we’ll hold</w:t>
      </w:r>
      <w:r w:rsidR="00202E54" w:rsidRPr="00202E54">
        <w:rPr>
          <w:rFonts w:ascii="Arial" w:hAnsi="Arial" w:cs="Arial"/>
          <w:sz w:val="24"/>
          <w:szCs w:val="24"/>
        </w:rPr>
        <w:t xml:space="preserve"> a student as</w:t>
      </w:r>
      <w:r w:rsidR="004A2825">
        <w:rPr>
          <w:rFonts w:ascii="Arial" w:hAnsi="Arial" w:cs="Arial"/>
          <w:sz w:val="24"/>
          <w:szCs w:val="24"/>
        </w:rPr>
        <w:t xml:space="preserve">sociation-led series of events; </w:t>
      </w:r>
      <w:r w:rsidR="00202E54" w:rsidRPr="00202E54">
        <w:rPr>
          <w:rFonts w:ascii="Arial" w:hAnsi="Arial" w:cs="Arial"/>
          <w:sz w:val="24"/>
          <w:szCs w:val="24"/>
        </w:rPr>
        <w:t>academ</w:t>
      </w:r>
      <w:r w:rsidR="004A2825">
        <w:rPr>
          <w:rFonts w:ascii="Arial" w:hAnsi="Arial" w:cs="Arial"/>
          <w:sz w:val="24"/>
          <w:szCs w:val="24"/>
        </w:rPr>
        <w:t>ic work;</w:t>
      </w:r>
      <w:r w:rsidR="00202E54" w:rsidRPr="00202E54">
        <w:rPr>
          <w:rFonts w:ascii="Arial" w:hAnsi="Arial" w:cs="Arial"/>
          <w:sz w:val="24"/>
          <w:szCs w:val="24"/>
        </w:rPr>
        <w:t xml:space="preserve"> possible social events</w:t>
      </w:r>
      <w:r w:rsidR="004A2825">
        <w:rPr>
          <w:rFonts w:ascii="Arial" w:hAnsi="Arial" w:cs="Arial"/>
          <w:sz w:val="24"/>
          <w:szCs w:val="24"/>
        </w:rPr>
        <w:t>;</w:t>
      </w:r>
      <w:r w:rsidR="00202E54" w:rsidRPr="00202E54">
        <w:rPr>
          <w:rFonts w:ascii="Arial" w:hAnsi="Arial" w:cs="Arial"/>
          <w:sz w:val="24"/>
          <w:szCs w:val="24"/>
        </w:rPr>
        <w:t xml:space="preserve"> but focusing on the creative response to the climate emergency. </w:t>
      </w:r>
      <w:r>
        <w:rPr>
          <w:rFonts w:ascii="Arial" w:hAnsi="Arial" w:cs="Arial"/>
          <w:sz w:val="24"/>
          <w:szCs w:val="24"/>
        </w:rPr>
        <w:t xml:space="preserve">We will potentially give over space to others to hold events, but aren’t expecting to sell space at full commercial rate. </w:t>
      </w:r>
    </w:p>
    <w:p w:rsidR="00B842E1" w:rsidRPr="00B842E1" w:rsidRDefault="00202E54" w:rsidP="00B842E1">
      <w:pPr>
        <w:rPr>
          <w:rFonts w:ascii="Arial" w:hAnsi="Arial" w:cs="Arial"/>
          <w:sz w:val="24"/>
          <w:szCs w:val="24"/>
        </w:rPr>
      </w:pPr>
      <w:r w:rsidRPr="00B842E1">
        <w:rPr>
          <w:rFonts w:ascii="Arial" w:hAnsi="Arial" w:cs="Arial"/>
          <w:sz w:val="24"/>
          <w:szCs w:val="24"/>
        </w:rPr>
        <w:br/>
        <w:t>*  Stop Climate Chaos Scotland are working with CCA on behalf of a network of 50 activist and campaigning organisations, and are interested in links with GSA student groups and potentially others</w:t>
      </w:r>
      <w:r w:rsidRPr="00B842E1">
        <w:rPr>
          <w:rFonts w:ascii="Arial" w:hAnsi="Arial" w:cs="Arial"/>
          <w:sz w:val="24"/>
          <w:szCs w:val="24"/>
        </w:rPr>
        <w:br/>
        <w:t xml:space="preserve">*  A group of organisations led by Julie’s Bicycle in London have been discussing a programme of activities, including a round table of creative academics, a design residency and a 2-day conference/symposium. They are keen to partner with GSA, and potentially use the </w:t>
      </w:r>
      <w:r w:rsidR="00B842E1" w:rsidRPr="00B842E1">
        <w:rPr>
          <w:rFonts w:ascii="Arial" w:hAnsi="Arial" w:cs="Arial"/>
          <w:sz w:val="24"/>
          <w:szCs w:val="24"/>
        </w:rPr>
        <w:t>GSA</w:t>
      </w:r>
      <w:r w:rsidRPr="00B842E1">
        <w:rPr>
          <w:rFonts w:ascii="Arial" w:hAnsi="Arial" w:cs="Arial"/>
          <w:sz w:val="24"/>
          <w:szCs w:val="24"/>
        </w:rPr>
        <w:t xml:space="preserve"> as venue for symposium and residency. Julie’s Bicycle is a charity that works with cultural sector organisations on sustainability and carbon reduction. </w:t>
      </w:r>
      <w:r w:rsidRPr="00B842E1">
        <w:rPr>
          <w:rFonts w:ascii="Arial" w:hAnsi="Arial" w:cs="Arial"/>
          <w:sz w:val="24"/>
          <w:szCs w:val="24"/>
        </w:rPr>
        <w:br/>
      </w:r>
      <w:r w:rsidRPr="00B842E1">
        <w:rPr>
          <w:rFonts w:ascii="Arial" w:hAnsi="Arial" w:cs="Arial"/>
          <w:sz w:val="24"/>
          <w:szCs w:val="24"/>
        </w:rPr>
        <w:lastRenderedPageBreak/>
        <w:t xml:space="preserve">* Professor Jeremy Till – Pro VC at UAL and Head of Central St Martins, has approached GSA to suggest an academic, art school event or programme of activity responding to COP26. He is also his </w:t>
      </w:r>
      <w:hyperlink r:id="rId5" w:history="1">
        <w:r w:rsidRPr="00B842E1">
          <w:rPr>
            <w:rStyle w:val="Hyperlink"/>
            <w:rFonts w:ascii="Arial" w:hAnsi="Arial" w:cs="Arial"/>
            <w:sz w:val="24"/>
            <w:szCs w:val="24"/>
          </w:rPr>
          <w:t>university’s</w:t>
        </w:r>
      </w:hyperlink>
      <w:r w:rsidRPr="00B842E1">
        <w:rPr>
          <w:rFonts w:ascii="Arial" w:hAnsi="Arial" w:cs="Arial"/>
          <w:sz w:val="24"/>
          <w:szCs w:val="24"/>
        </w:rPr>
        <w:t xml:space="preserve"> ‘Lead on th</w:t>
      </w:r>
      <w:r w:rsidR="00B842E1" w:rsidRPr="00B842E1">
        <w:rPr>
          <w:rFonts w:ascii="Arial" w:hAnsi="Arial" w:cs="Arial"/>
          <w:sz w:val="24"/>
          <w:szCs w:val="24"/>
        </w:rPr>
        <w:t>e Climate Emergency’.</w:t>
      </w:r>
      <w:r w:rsidRPr="00B842E1">
        <w:rPr>
          <w:rFonts w:ascii="Arial" w:hAnsi="Arial" w:cs="Arial"/>
          <w:sz w:val="24"/>
          <w:szCs w:val="24"/>
        </w:rPr>
        <w:br/>
        <w:t xml:space="preserve">*  </w:t>
      </w:r>
      <w:r w:rsidR="00B842E1" w:rsidRPr="00B842E1">
        <w:rPr>
          <w:rFonts w:ascii="Arial" w:hAnsi="Arial" w:cs="Arial"/>
          <w:sz w:val="24"/>
          <w:szCs w:val="24"/>
        </w:rPr>
        <w:t>We are planning an exhibition on</w:t>
      </w:r>
      <w:r w:rsidRPr="00B842E1">
        <w:rPr>
          <w:rFonts w:ascii="Arial" w:hAnsi="Arial" w:cs="Arial"/>
          <w:sz w:val="24"/>
          <w:szCs w:val="24"/>
        </w:rPr>
        <w:t xml:space="preserve"> sustainable urbanism </w:t>
      </w:r>
    </w:p>
    <w:p w:rsidR="00202E54" w:rsidRPr="00B842E1" w:rsidRDefault="00202E54" w:rsidP="00B842E1">
      <w:r w:rsidRPr="00B842E1">
        <w:rPr>
          <w:rFonts w:ascii="Arial" w:hAnsi="Arial" w:cs="Arial"/>
          <w:sz w:val="24"/>
          <w:szCs w:val="24"/>
        </w:rPr>
        <w:t xml:space="preserve">*  GSA’s Community Engagement Officer Harriet Simms and John Thorne have been working with Friends of Garnethill Green Spaces on a Garnethill Climate Working Group, including on air quality monitoring. There is an interest in opportunities to promote and showcase this work. </w:t>
      </w:r>
      <w:r w:rsidRPr="00B842E1">
        <w:rPr>
          <w:rFonts w:ascii="Arial" w:hAnsi="Arial" w:cs="Arial"/>
          <w:sz w:val="24"/>
          <w:szCs w:val="24"/>
        </w:rPr>
        <w:br/>
        <w:t>*  A number of potential corporate sponsors and donors have expressed an interest in supporting COP-related initiatives</w:t>
      </w:r>
      <w:r w:rsidR="004A2825">
        <w:rPr>
          <w:rFonts w:ascii="Arial" w:hAnsi="Arial" w:cs="Arial"/>
          <w:sz w:val="24"/>
          <w:szCs w:val="24"/>
        </w:rPr>
        <w:t xml:space="preserve"> (but no big polluters or those causing the climate emergency would be considered)</w:t>
      </w:r>
      <w:r w:rsidRPr="00B842E1">
        <w:rPr>
          <w:rFonts w:ascii="Arial" w:hAnsi="Arial" w:cs="Arial"/>
          <w:sz w:val="24"/>
          <w:szCs w:val="24"/>
        </w:rPr>
        <w:t>.</w:t>
      </w:r>
      <w:r w:rsidRPr="00B842E1">
        <w:rPr>
          <w:rFonts w:ascii="Arial" w:hAnsi="Arial" w:cs="Arial"/>
          <w:sz w:val="24"/>
          <w:szCs w:val="24"/>
        </w:rPr>
        <w:br/>
        <w:t>*  There’s a strong interest in addressing the climate emergency among GSA Student Association members, many of whom have taken an active role in the climate strikes and Extinction Rebellion protests.</w:t>
      </w:r>
      <w:r w:rsidRPr="00B842E1">
        <w:rPr>
          <w:rFonts w:ascii="Arial" w:hAnsi="Arial" w:cs="Arial"/>
          <w:sz w:val="24"/>
          <w:szCs w:val="24"/>
        </w:rPr>
        <w:br/>
      </w:r>
      <w:r>
        <w:br/>
      </w:r>
    </w:p>
    <w:p w:rsidR="001B755B" w:rsidRPr="001B755B" w:rsidRDefault="001B755B">
      <w:pPr>
        <w:rPr>
          <w:rFonts w:ascii="Arial" w:hAnsi="Arial" w:cs="Arial"/>
          <w:sz w:val="24"/>
          <w:szCs w:val="24"/>
        </w:rPr>
      </w:pPr>
    </w:p>
    <w:sectPr w:rsidR="001B755B" w:rsidRPr="001B7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87B4C"/>
    <w:multiLevelType w:val="multilevel"/>
    <w:tmpl w:val="DE2E1E06"/>
    <w:name w:val="GSA Report"/>
    <w:lvl w:ilvl="0">
      <w:start w:val="1"/>
      <w:numFmt w:val="decimal"/>
      <w:lvlText w:val="%1."/>
      <w:lvlJc w:val="left"/>
      <w:pPr>
        <w:ind w:left="567" w:hanging="567"/>
      </w:pPr>
      <w:rPr>
        <w:rFonts w:ascii="Calibri" w:hAnsi="Calibri" w:hint="default"/>
        <w:b/>
        <w:i w:val="0"/>
        <w:color w:val="auto"/>
        <w:sz w:val="22"/>
      </w:rPr>
    </w:lvl>
    <w:lvl w:ilvl="1">
      <w:start w:val="1"/>
      <w:numFmt w:val="decimal"/>
      <w:pStyle w:val="GSAReportListParagraph"/>
      <w:lvlText w:val="%1.%2."/>
      <w:lvlJc w:val="left"/>
      <w:pPr>
        <w:ind w:left="567" w:hanging="567"/>
      </w:pPr>
      <w:rPr>
        <w:rFonts w:ascii="Calibri" w:hAnsi="Calibri" w:hint="default"/>
        <w:b w:val="0"/>
        <w:i w:val="0"/>
        <w:color w:val="auto"/>
        <w:sz w:val="22"/>
      </w:rPr>
    </w:lvl>
    <w:lvl w:ilvl="2">
      <w:start w:val="1"/>
      <w:numFmt w:val="decimal"/>
      <w:lvlText w:val="%1.%2.%3."/>
      <w:lvlJc w:val="left"/>
      <w:pPr>
        <w:ind w:left="680" w:hanging="680"/>
      </w:pPr>
      <w:rPr>
        <w:rFonts w:ascii="Calibri" w:hAnsi="Calibri" w:hint="default"/>
        <w:b w:val="0"/>
        <w:i w:val="0"/>
        <w:color w:val="auto"/>
        <w:sz w:val="22"/>
      </w:rPr>
    </w:lvl>
    <w:lvl w:ilvl="3">
      <w:start w:val="1"/>
      <w:numFmt w:val="decimal"/>
      <w:lvlText w:val="%1.%2.%3.%4."/>
      <w:lvlJc w:val="left"/>
      <w:pPr>
        <w:ind w:left="794" w:hanging="794"/>
      </w:pPr>
      <w:rPr>
        <w:rFonts w:ascii="Calibri" w:hAnsi="Calibri" w:hint="default"/>
        <w:b w:val="0"/>
        <w:i w:val="0"/>
        <w:color w:val="auto"/>
        <w:sz w:val="22"/>
      </w:rPr>
    </w:lvl>
    <w:lvl w:ilvl="4">
      <w:start w:val="1"/>
      <w:numFmt w:val="decimal"/>
      <w:lvlText w:val="%1.%2.%3.%4.%5."/>
      <w:lvlJc w:val="left"/>
      <w:pPr>
        <w:ind w:left="1304" w:hanging="1304"/>
      </w:pPr>
      <w:rPr>
        <w:rFonts w:ascii="Calibri" w:hAnsi="Calibri" w:hint="default"/>
        <w:b w:val="0"/>
        <w:i w:val="0"/>
        <w:color w:val="auto"/>
        <w:sz w:val="22"/>
      </w:rPr>
    </w:lvl>
    <w:lvl w:ilvl="5">
      <w:start w:val="1"/>
      <w:numFmt w:val="decimal"/>
      <w:lvlText w:val="%1.%2.%3.%4.%5.%6."/>
      <w:lvlJc w:val="left"/>
      <w:pPr>
        <w:ind w:left="1531" w:hanging="1531"/>
      </w:pPr>
      <w:rPr>
        <w:rFonts w:ascii="Calibri" w:hAnsi="Calibri" w:hint="default"/>
        <w:b w:val="0"/>
        <w:i w:val="0"/>
        <w:color w:val="auto"/>
        <w:sz w:val="22"/>
      </w:rPr>
    </w:lvl>
    <w:lvl w:ilvl="6">
      <w:start w:val="1"/>
      <w:numFmt w:val="decimal"/>
      <w:lvlText w:val="%1.%2.%3.%4.%5.%6.%7."/>
      <w:lvlJc w:val="left"/>
      <w:pPr>
        <w:ind w:left="1814" w:hanging="1814"/>
      </w:pPr>
      <w:rPr>
        <w:rFonts w:ascii="Calibri" w:hAnsi="Calibri" w:hint="default"/>
        <w:b w:val="0"/>
        <w:i w:val="0"/>
        <w:color w:val="auto"/>
        <w:sz w:val="22"/>
      </w:rPr>
    </w:lvl>
    <w:lvl w:ilvl="7">
      <w:start w:val="1"/>
      <w:numFmt w:val="decimal"/>
      <w:lvlText w:val="%1.%2.%3.%4.%5.%6.%7.%8."/>
      <w:lvlJc w:val="left"/>
      <w:pPr>
        <w:ind w:left="2155" w:hanging="2155"/>
      </w:pPr>
      <w:rPr>
        <w:rFonts w:ascii="Calibri" w:hAnsi="Calibri" w:hint="default"/>
        <w:b w:val="0"/>
        <w:i w:val="0"/>
        <w:color w:val="auto"/>
        <w:sz w:val="22"/>
      </w:rPr>
    </w:lvl>
    <w:lvl w:ilvl="8">
      <w:start w:val="1"/>
      <w:numFmt w:val="decimal"/>
      <w:lvlText w:val="%1.%2.%3.%4.%5.%6.%7.%8.%9."/>
      <w:lvlJc w:val="left"/>
      <w:pPr>
        <w:ind w:left="2268" w:hanging="2268"/>
      </w:pPr>
      <w:rPr>
        <w:rFonts w:ascii="Calibri" w:hAnsi="Calibri" w:hint="default"/>
        <w:b w:val="0"/>
        <w:i w:val="0"/>
        <w:color w:val="auto"/>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79"/>
    <w:rsid w:val="000D2E51"/>
    <w:rsid w:val="001B0120"/>
    <w:rsid w:val="001B755B"/>
    <w:rsid w:val="001D7549"/>
    <w:rsid w:val="00202E54"/>
    <w:rsid w:val="00296979"/>
    <w:rsid w:val="003B5063"/>
    <w:rsid w:val="003C3B4D"/>
    <w:rsid w:val="004129CA"/>
    <w:rsid w:val="004A2825"/>
    <w:rsid w:val="005D6A13"/>
    <w:rsid w:val="00834D3E"/>
    <w:rsid w:val="008B409D"/>
    <w:rsid w:val="009660BC"/>
    <w:rsid w:val="00AC1C2A"/>
    <w:rsid w:val="00AC6308"/>
    <w:rsid w:val="00B1375E"/>
    <w:rsid w:val="00B42DD1"/>
    <w:rsid w:val="00B73E5C"/>
    <w:rsid w:val="00B842E1"/>
    <w:rsid w:val="00BC583A"/>
    <w:rsid w:val="00CC0E7A"/>
    <w:rsid w:val="00CF005E"/>
    <w:rsid w:val="00D53BE1"/>
    <w:rsid w:val="00DC534D"/>
    <w:rsid w:val="00E37579"/>
    <w:rsid w:val="00EC4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C236"/>
  <w15:chartTrackingRefBased/>
  <w15:docId w15:val="{E8D2CA45-3C46-4CA6-8ACD-24438E4C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SAReportListParagraph">
    <w:name w:val="GSA Report List Paragraph"/>
    <w:basedOn w:val="ListParagraph"/>
    <w:qFormat/>
    <w:rsid w:val="009660BC"/>
    <w:pPr>
      <w:numPr>
        <w:ilvl w:val="1"/>
        <w:numId w:val="1"/>
      </w:numPr>
      <w:spacing w:after="120"/>
      <w:contextualSpacing w:val="0"/>
    </w:pPr>
  </w:style>
  <w:style w:type="paragraph" w:styleId="ListParagraph">
    <w:name w:val="List Paragraph"/>
    <w:basedOn w:val="Normal"/>
    <w:uiPriority w:val="34"/>
    <w:qFormat/>
    <w:rsid w:val="009660BC"/>
    <w:pPr>
      <w:ind w:left="720"/>
      <w:contextualSpacing/>
    </w:pPr>
  </w:style>
  <w:style w:type="character" w:styleId="Hyperlink">
    <w:name w:val="Hyperlink"/>
    <w:basedOn w:val="DefaultParagraphFont"/>
    <w:uiPriority w:val="99"/>
    <w:unhideWhenUsed/>
    <w:rsid w:val="00202E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ts.ac.uk/about-ual/press-office/stories/university-of-the-arts-london-responds-to-climate-emergen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Glasgow School of Art</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,John</dc:creator>
  <cp:keywords/>
  <dc:description/>
  <cp:lastModifiedBy>Thomson, Scott</cp:lastModifiedBy>
  <cp:revision>16</cp:revision>
  <dcterms:created xsi:type="dcterms:W3CDTF">2020-01-24T16:04:00Z</dcterms:created>
  <dcterms:modified xsi:type="dcterms:W3CDTF">2020-02-03T13:26:00Z</dcterms:modified>
</cp:coreProperties>
</file>