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ACA7" w14:textId="77777777" w:rsidR="004E5789" w:rsidRPr="00442A98" w:rsidRDefault="004E5789" w:rsidP="004E5789">
      <w:pPr>
        <w:shd w:val="clear" w:color="auto" w:fill="FFFFFF"/>
        <w:textAlignment w:val="baseline"/>
        <w:rPr>
          <w:rFonts w:ascii="Roboto" w:eastAsia="Times New Roman" w:hAnsi="Roboto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574D8DDE" w14:textId="3A61A63E" w:rsidR="000F0FE7" w:rsidRPr="00C83D3C" w:rsidRDefault="000F0FE7" w:rsidP="0093047A">
      <w:pPr>
        <w:shd w:val="clear" w:color="auto" w:fill="FFFFFF"/>
        <w:jc w:val="center"/>
        <w:textAlignment w:val="baseline"/>
        <w:rPr>
          <w:rFonts w:ascii="Roboto" w:eastAsia="Times New Roman" w:hAnsi="Roboto" w:cs="Arial"/>
          <w:b/>
          <w:bCs/>
          <w:color w:val="000000" w:themeColor="text1"/>
          <w:sz w:val="30"/>
          <w:szCs w:val="36"/>
        </w:rPr>
      </w:pPr>
      <w:r w:rsidRPr="00C83D3C">
        <w:rPr>
          <w:rFonts w:ascii="Roboto" w:eastAsia="Times New Roman" w:hAnsi="Roboto" w:cs="Arial" w:hint="cs"/>
          <w:b/>
          <w:bCs/>
          <w:color w:val="000000" w:themeColor="text1"/>
          <w:sz w:val="30"/>
          <w:szCs w:val="36"/>
          <w:rtl/>
        </w:rPr>
        <w:t>مؤسسات</w:t>
      </w:r>
      <w:r w:rsidRPr="00C83D3C">
        <w:rPr>
          <w:rFonts w:ascii="Roboto" w:eastAsia="Times New Roman" w:hAnsi="Roboto" w:cs="Arial"/>
          <w:b/>
          <w:bCs/>
          <w:color w:val="000000" w:themeColor="text1"/>
          <w:sz w:val="30"/>
          <w:szCs w:val="36"/>
          <w:rtl/>
        </w:rPr>
        <w:t xml:space="preserve"> </w:t>
      </w:r>
      <w:r w:rsidRPr="00C83D3C">
        <w:rPr>
          <w:rFonts w:ascii="Roboto" w:eastAsia="Times New Roman" w:hAnsi="Roboto" w:cs="Arial" w:hint="cs"/>
          <w:b/>
          <w:bCs/>
          <w:color w:val="000000" w:themeColor="text1"/>
          <w:sz w:val="30"/>
          <w:szCs w:val="36"/>
          <w:rtl/>
        </w:rPr>
        <w:t>التعليم</w:t>
      </w:r>
      <w:r w:rsidRPr="00C83D3C">
        <w:rPr>
          <w:rFonts w:ascii="Roboto" w:eastAsia="Times New Roman" w:hAnsi="Roboto" w:cs="Arial"/>
          <w:b/>
          <w:bCs/>
          <w:color w:val="000000" w:themeColor="text1"/>
          <w:sz w:val="30"/>
          <w:szCs w:val="36"/>
          <w:rtl/>
        </w:rPr>
        <w:t xml:space="preserve"> </w:t>
      </w:r>
      <w:r w:rsidRPr="00C83D3C">
        <w:rPr>
          <w:rFonts w:ascii="Roboto" w:eastAsia="Times New Roman" w:hAnsi="Roboto" w:cs="Arial" w:hint="cs"/>
          <w:b/>
          <w:bCs/>
          <w:color w:val="000000" w:themeColor="text1"/>
          <w:sz w:val="30"/>
          <w:szCs w:val="36"/>
          <w:rtl/>
        </w:rPr>
        <w:t>العالي</w:t>
      </w:r>
      <w:r w:rsidRPr="00C83D3C">
        <w:rPr>
          <w:rFonts w:ascii="Roboto" w:eastAsia="Times New Roman" w:hAnsi="Roboto" w:cs="Arial"/>
          <w:b/>
          <w:bCs/>
          <w:color w:val="000000" w:themeColor="text1"/>
          <w:sz w:val="30"/>
          <w:szCs w:val="36"/>
          <w:rtl/>
        </w:rPr>
        <w:t xml:space="preserve"> </w:t>
      </w:r>
      <w:r w:rsidRPr="00C83D3C">
        <w:rPr>
          <w:rFonts w:ascii="Roboto" w:eastAsia="Times New Roman" w:hAnsi="Roboto" w:cs="Arial" w:hint="cs"/>
          <w:b/>
          <w:bCs/>
          <w:color w:val="000000" w:themeColor="text1"/>
          <w:sz w:val="30"/>
          <w:szCs w:val="36"/>
          <w:rtl/>
        </w:rPr>
        <w:t>والتعليم</w:t>
      </w:r>
      <w:r w:rsidRPr="00C83D3C">
        <w:rPr>
          <w:rFonts w:ascii="Roboto" w:eastAsia="Times New Roman" w:hAnsi="Roboto" w:cs="Arial"/>
          <w:b/>
          <w:bCs/>
          <w:color w:val="000000" w:themeColor="text1"/>
          <w:sz w:val="30"/>
          <w:szCs w:val="36"/>
          <w:rtl/>
        </w:rPr>
        <w:t xml:space="preserve"> </w:t>
      </w:r>
      <w:r w:rsidR="0093047A" w:rsidRPr="00C83D3C">
        <w:rPr>
          <w:rFonts w:ascii="Roboto" w:eastAsia="Times New Roman" w:hAnsi="Roboto" w:cs="Arial" w:hint="cs"/>
          <w:b/>
          <w:bCs/>
          <w:color w:val="000000" w:themeColor="text1"/>
          <w:sz w:val="30"/>
          <w:szCs w:val="36"/>
          <w:rtl/>
        </w:rPr>
        <w:t>التكميلي</w:t>
      </w:r>
      <w:r w:rsidRPr="00C83D3C">
        <w:rPr>
          <w:rFonts w:ascii="Roboto" w:eastAsia="Times New Roman" w:hAnsi="Roboto" w:cs="Arial"/>
          <w:b/>
          <w:bCs/>
          <w:color w:val="000000" w:themeColor="text1"/>
          <w:sz w:val="30"/>
          <w:szCs w:val="36"/>
          <w:rtl/>
        </w:rPr>
        <w:t xml:space="preserve"> </w:t>
      </w:r>
      <w:r w:rsidRPr="00C83D3C">
        <w:rPr>
          <w:rFonts w:ascii="Roboto" w:eastAsia="Times New Roman" w:hAnsi="Roboto" w:cs="Arial" w:hint="cs"/>
          <w:b/>
          <w:bCs/>
          <w:color w:val="000000" w:themeColor="text1"/>
          <w:sz w:val="30"/>
          <w:szCs w:val="36"/>
          <w:rtl/>
        </w:rPr>
        <w:t>في</w:t>
      </w:r>
      <w:r w:rsidRPr="00C83D3C">
        <w:rPr>
          <w:rFonts w:ascii="Roboto" w:eastAsia="Times New Roman" w:hAnsi="Roboto" w:cs="Arial"/>
          <w:b/>
          <w:bCs/>
          <w:color w:val="000000" w:themeColor="text1"/>
          <w:sz w:val="30"/>
          <w:szCs w:val="36"/>
          <w:rtl/>
        </w:rPr>
        <w:t xml:space="preserve"> </w:t>
      </w:r>
      <w:r w:rsidRPr="00C83D3C">
        <w:rPr>
          <w:rFonts w:ascii="Roboto" w:eastAsia="Times New Roman" w:hAnsi="Roboto" w:cs="Arial" w:hint="cs"/>
          <w:b/>
          <w:bCs/>
          <w:color w:val="000000" w:themeColor="text1"/>
          <w:sz w:val="30"/>
          <w:szCs w:val="36"/>
          <w:rtl/>
        </w:rPr>
        <w:t>جميع</w:t>
      </w:r>
      <w:r w:rsidRPr="00C83D3C">
        <w:rPr>
          <w:rFonts w:ascii="Roboto" w:eastAsia="Times New Roman" w:hAnsi="Roboto" w:cs="Arial"/>
          <w:b/>
          <w:bCs/>
          <w:color w:val="000000" w:themeColor="text1"/>
          <w:sz w:val="30"/>
          <w:szCs w:val="36"/>
          <w:rtl/>
        </w:rPr>
        <w:t xml:space="preserve"> </w:t>
      </w:r>
      <w:r w:rsidRPr="00C83D3C">
        <w:rPr>
          <w:rFonts w:ascii="Roboto" w:eastAsia="Times New Roman" w:hAnsi="Roboto" w:cs="Arial" w:hint="cs"/>
          <w:b/>
          <w:bCs/>
          <w:color w:val="000000" w:themeColor="text1"/>
          <w:sz w:val="30"/>
          <w:szCs w:val="36"/>
          <w:rtl/>
        </w:rPr>
        <w:t>أنحاء</w:t>
      </w:r>
      <w:r w:rsidRPr="00C83D3C">
        <w:rPr>
          <w:rFonts w:ascii="Roboto" w:eastAsia="Times New Roman" w:hAnsi="Roboto" w:cs="Arial"/>
          <w:b/>
          <w:bCs/>
          <w:color w:val="000000" w:themeColor="text1"/>
          <w:sz w:val="30"/>
          <w:szCs w:val="36"/>
          <w:rtl/>
        </w:rPr>
        <w:t xml:space="preserve"> </w:t>
      </w:r>
      <w:r w:rsidRPr="00C83D3C">
        <w:rPr>
          <w:rFonts w:ascii="Roboto" w:eastAsia="Times New Roman" w:hAnsi="Roboto" w:cs="Arial" w:hint="cs"/>
          <w:b/>
          <w:bCs/>
          <w:color w:val="000000" w:themeColor="text1"/>
          <w:sz w:val="30"/>
          <w:szCs w:val="36"/>
          <w:rtl/>
        </w:rPr>
        <w:t>العالم</w:t>
      </w:r>
      <w:r w:rsidR="0093047A" w:rsidRPr="00C83D3C">
        <w:rPr>
          <w:rFonts w:ascii="Roboto" w:eastAsia="Times New Roman" w:hAnsi="Roboto" w:cs="Arial" w:hint="cs"/>
          <w:b/>
          <w:bCs/>
          <w:color w:val="000000" w:themeColor="text1"/>
          <w:sz w:val="30"/>
          <w:szCs w:val="36"/>
          <w:rtl/>
        </w:rPr>
        <w:t xml:space="preserve"> تعلن</w:t>
      </w:r>
      <w:r w:rsidRPr="00C83D3C">
        <w:rPr>
          <w:rFonts w:ascii="Roboto" w:eastAsia="Times New Roman" w:hAnsi="Roboto" w:cs="Arial"/>
          <w:b/>
          <w:bCs/>
          <w:color w:val="000000" w:themeColor="text1"/>
          <w:sz w:val="30"/>
          <w:szCs w:val="36"/>
          <w:rtl/>
        </w:rPr>
        <w:t xml:space="preserve"> </w:t>
      </w:r>
      <w:r w:rsidRPr="00C83D3C">
        <w:rPr>
          <w:rFonts w:ascii="Roboto" w:eastAsia="Times New Roman" w:hAnsi="Roboto" w:cs="Arial" w:hint="cs"/>
          <w:b/>
          <w:bCs/>
          <w:color w:val="000000" w:themeColor="text1"/>
          <w:sz w:val="30"/>
          <w:szCs w:val="36"/>
          <w:rtl/>
        </w:rPr>
        <w:t>عن</w:t>
      </w:r>
      <w:r w:rsidRPr="00C83D3C">
        <w:rPr>
          <w:rFonts w:ascii="Roboto" w:eastAsia="Times New Roman" w:hAnsi="Roboto" w:cs="Arial"/>
          <w:b/>
          <w:bCs/>
          <w:color w:val="000000" w:themeColor="text1"/>
          <w:sz w:val="30"/>
          <w:szCs w:val="36"/>
          <w:rtl/>
        </w:rPr>
        <w:t xml:space="preserve"> </w:t>
      </w:r>
      <w:r w:rsidRPr="00C83D3C">
        <w:rPr>
          <w:rFonts w:ascii="Roboto" w:eastAsia="Times New Roman" w:hAnsi="Roboto" w:cs="Arial" w:hint="cs"/>
          <w:b/>
          <w:bCs/>
          <w:color w:val="000000" w:themeColor="text1"/>
          <w:sz w:val="30"/>
          <w:szCs w:val="36"/>
          <w:rtl/>
        </w:rPr>
        <w:t>حالة</w:t>
      </w:r>
      <w:r w:rsidRPr="00C83D3C">
        <w:rPr>
          <w:rFonts w:ascii="Roboto" w:eastAsia="Times New Roman" w:hAnsi="Roboto" w:cs="Arial"/>
          <w:b/>
          <w:bCs/>
          <w:color w:val="000000" w:themeColor="text1"/>
          <w:sz w:val="30"/>
          <w:szCs w:val="36"/>
          <w:rtl/>
        </w:rPr>
        <w:t xml:space="preserve"> </w:t>
      </w:r>
      <w:r w:rsidRPr="00C83D3C">
        <w:rPr>
          <w:rFonts w:ascii="Roboto" w:eastAsia="Times New Roman" w:hAnsi="Roboto" w:cs="Arial" w:hint="cs"/>
          <w:b/>
          <w:bCs/>
          <w:color w:val="000000" w:themeColor="text1"/>
          <w:sz w:val="30"/>
          <w:szCs w:val="36"/>
          <w:rtl/>
        </w:rPr>
        <w:t>الطوارئ</w:t>
      </w:r>
      <w:r w:rsidRPr="00C83D3C">
        <w:rPr>
          <w:rFonts w:ascii="Roboto" w:eastAsia="Times New Roman" w:hAnsi="Roboto" w:cs="Arial"/>
          <w:b/>
          <w:bCs/>
          <w:color w:val="000000" w:themeColor="text1"/>
          <w:sz w:val="30"/>
          <w:szCs w:val="36"/>
          <w:rtl/>
        </w:rPr>
        <w:t xml:space="preserve"> </w:t>
      </w:r>
      <w:r w:rsidRPr="00C83D3C">
        <w:rPr>
          <w:rFonts w:ascii="Roboto" w:eastAsia="Times New Roman" w:hAnsi="Roboto" w:cs="Arial" w:hint="cs"/>
          <w:b/>
          <w:bCs/>
          <w:color w:val="000000" w:themeColor="text1"/>
          <w:sz w:val="30"/>
          <w:szCs w:val="36"/>
          <w:rtl/>
        </w:rPr>
        <w:t>المناخية</w:t>
      </w:r>
    </w:p>
    <w:p w14:paraId="019AA648" w14:textId="77777777" w:rsidR="004E5789" w:rsidRPr="00442A98" w:rsidRDefault="004E5789" w:rsidP="004E5789">
      <w:pPr>
        <w:shd w:val="clear" w:color="auto" w:fill="FFFFFF"/>
        <w:jc w:val="center"/>
        <w:textAlignment w:val="baseline"/>
        <w:rPr>
          <w:rFonts w:ascii="Roboto" w:eastAsia="Times New Roman" w:hAnsi="Roboto" w:cs="Arial"/>
          <w:color w:val="000000" w:themeColor="text1"/>
          <w:sz w:val="22"/>
          <w:szCs w:val="22"/>
        </w:rPr>
      </w:pPr>
    </w:p>
    <w:p w14:paraId="3572B757" w14:textId="77777777" w:rsidR="004E5789" w:rsidRDefault="004E5789" w:rsidP="004E5789">
      <w:pPr>
        <w:shd w:val="clear" w:color="auto" w:fill="FFFFFF"/>
        <w:textAlignment w:val="baseline"/>
        <w:rPr>
          <w:rFonts w:ascii="Roboto" w:eastAsia="Times New Roman" w:hAnsi="Roboto" w:cs="Arial"/>
          <w:color w:val="000000" w:themeColor="text1"/>
          <w:sz w:val="22"/>
          <w:szCs w:val="22"/>
          <w:rtl/>
        </w:rPr>
      </w:pPr>
    </w:p>
    <w:p w14:paraId="14FA14A3" w14:textId="43B60731" w:rsidR="0093047A" w:rsidRDefault="0093047A" w:rsidP="007352DE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  <w:r w:rsidRPr="0093047A">
        <w:rPr>
          <w:rFonts w:ascii="Traditional Arabic" w:eastAsia="Times New Roman" w:hAnsi="Traditional Arabic" w:cs="Traditional Arabic"/>
          <w:b/>
          <w:bCs/>
          <w:color w:val="000000" w:themeColor="text1"/>
          <w:rtl/>
        </w:rPr>
        <w:t xml:space="preserve">نيويورك، 10 </w:t>
      </w:r>
      <w:r w:rsidR="00C83D3C">
        <w:rPr>
          <w:rFonts w:ascii="Traditional Arabic" w:eastAsia="Times New Roman" w:hAnsi="Traditional Arabic" w:cs="Traditional Arabic" w:hint="cs"/>
          <w:b/>
          <w:bCs/>
          <w:color w:val="000000" w:themeColor="text1"/>
          <w:rtl/>
        </w:rPr>
        <w:t>يوليو/</w:t>
      </w:r>
      <w:r w:rsidRPr="0093047A">
        <w:rPr>
          <w:rFonts w:ascii="Traditional Arabic" w:eastAsia="Times New Roman" w:hAnsi="Traditional Arabic" w:cs="Traditional Arabic"/>
          <w:b/>
          <w:bCs/>
          <w:color w:val="000000" w:themeColor="text1"/>
          <w:rtl/>
        </w:rPr>
        <w:t xml:space="preserve">تموز 2019 </w:t>
      </w:r>
      <w:r w:rsidRPr="0093047A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- أعلنت اليوم شبكات تمثل أكثر من 7000 مؤسسة تعليم عالٍ </w:t>
      </w:r>
      <w:r w:rsidR="005D278E">
        <w:rPr>
          <w:rFonts w:ascii="Traditional Arabic" w:eastAsia="Times New Roman" w:hAnsi="Traditional Arabic" w:cs="Traditional Arabic" w:hint="cs"/>
          <w:color w:val="000000" w:themeColor="text1"/>
          <w:rtl/>
        </w:rPr>
        <w:t>وتكميلي</w:t>
      </w:r>
      <w:r w:rsidRPr="0093047A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من جميع القارات </w:t>
      </w:r>
      <w:r w:rsid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الست</w:t>
      </w:r>
      <w:r w:rsidRPr="0093047A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5D278E">
        <w:rPr>
          <w:rFonts w:ascii="Traditional Arabic" w:eastAsia="Times New Roman" w:hAnsi="Traditional Arabic" w:cs="Traditional Arabic" w:hint="cs"/>
          <w:color w:val="000000" w:themeColor="text1"/>
          <w:rtl/>
        </w:rPr>
        <w:t>عن</w:t>
      </w:r>
      <w:r w:rsidRPr="0093047A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حالة الطوارئ المناخية، ووافقت على تنفيذ خطة من ثلاث نقاط لمعالجة الأزمة من خلال عملها مع الطلاب</w:t>
      </w:r>
      <w:r w:rsidRPr="0093047A">
        <w:rPr>
          <w:rFonts w:ascii="Traditional Arabic" w:eastAsia="Times New Roman" w:hAnsi="Traditional Arabic" w:cs="Traditional Arabic"/>
          <w:color w:val="000000" w:themeColor="text1"/>
        </w:rPr>
        <w:t xml:space="preserve"> .</w:t>
      </w:r>
    </w:p>
    <w:p w14:paraId="49374F3A" w14:textId="77777777" w:rsidR="00EC6A62" w:rsidRDefault="00EC6A62" w:rsidP="00EC6A62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</w:p>
    <w:p w14:paraId="72AF68D9" w14:textId="4F95E5B9" w:rsidR="00EC6A62" w:rsidRPr="00EC6A62" w:rsidRDefault="00EC6A62" w:rsidP="00EC6A62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</w:rPr>
      </w:pP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تتضمن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الخطة</w:t>
      </w:r>
      <w:r>
        <w:rPr>
          <w:rFonts w:ascii="Traditional Arabic" w:eastAsia="Times New Roman" w:hAnsi="Traditional Arabic" w:cs="Traditional Arabic" w:hint="cs"/>
          <w:color w:val="000000" w:themeColor="text1"/>
          <w:rtl/>
        </w:rPr>
        <w:t xml:space="preserve"> التي تتألف من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ثلاث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نقاط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ما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يلي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>:</w:t>
      </w:r>
    </w:p>
    <w:p w14:paraId="4E563355" w14:textId="21A9F0C4" w:rsidR="00EC6A62" w:rsidRPr="00EC6A62" w:rsidRDefault="00EC6A62" w:rsidP="00EC6A62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</w:rPr>
      </w:pP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1.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الالتزام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 w:themeColor="text1"/>
          <w:rtl/>
        </w:rPr>
        <w:t xml:space="preserve">بالتحول إلى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الكربون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المحايد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بحلول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عام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2030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أو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2050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على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أبعد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تقدير؛</w:t>
      </w:r>
    </w:p>
    <w:p w14:paraId="5BFC304C" w14:textId="71DCEE9A" w:rsidR="00EC6A62" w:rsidRPr="00EC6A62" w:rsidRDefault="00EC6A62" w:rsidP="00FE18BC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</w:rPr>
      </w:pP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2.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حشد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المزيد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من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الموارد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من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أجل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إجراء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البحوث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المتعلقة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بتغير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المناخ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E18BC">
        <w:rPr>
          <w:rFonts w:ascii="Traditional Arabic" w:eastAsia="Times New Roman" w:hAnsi="Traditional Arabic" w:cs="Traditional Arabic" w:hint="cs"/>
          <w:color w:val="000000" w:themeColor="text1"/>
          <w:rtl/>
        </w:rPr>
        <w:t>واستحداث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المهارات؛</w:t>
      </w:r>
    </w:p>
    <w:p w14:paraId="27E5146E" w14:textId="74D5CD71" w:rsidR="00EC6A62" w:rsidRDefault="00EC6A62" w:rsidP="00EC6A62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3.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زيادة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تقديم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التعليم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البيئي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والاستدامة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عبر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المناهج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وبرامج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الحرم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الجامعي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وبرامج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التوعية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EC6A62">
        <w:rPr>
          <w:rFonts w:ascii="Traditional Arabic" w:eastAsia="Times New Roman" w:hAnsi="Traditional Arabic" w:cs="Traditional Arabic" w:hint="cs"/>
          <w:color w:val="000000" w:themeColor="text1"/>
          <w:rtl/>
        </w:rPr>
        <w:t>المجتمعية</w:t>
      </w:r>
      <w:r w:rsidRPr="00EC6A62">
        <w:rPr>
          <w:rFonts w:ascii="Traditional Arabic" w:eastAsia="Times New Roman" w:hAnsi="Traditional Arabic" w:cs="Traditional Arabic"/>
          <w:color w:val="000000" w:themeColor="text1"/>
          <w:rtl/>
        </w:rPr>
        <w:t>.</w:t>
      </w:r>
    </w:p>
    <w:p w14:paraId="1907C554" w14:textId="77777777" w:rsidR="005E58F6" w:rsidRDefault="005E58F6" w:rsidP="005E58F6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</w:p>
    <w:p w14:paraId="5A29D5D2" w14:textId="1FCF0E72" w:rsidR="005E58F6" w:rsidRDefault="005E58F6" w:rsidP="00874F9E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تعد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هذه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الرسالة،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التي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نظمها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التحالف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من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أجل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قيادة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الاستدامة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في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التعليم،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والمعروفة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باسم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hyperlink r:id="rId5" w:history="1">
        <w:r w:rsidRPr="001546C2">
          <w:rPr>
            <w:rStyle w:val="Hyperlink"/>
            <w:rFonts w:ascii="Traditional Arabic" w:eastAsia="Times New Roman" w:hAnsi="Traditional Arabic" w:cs="Traditional Arabic"/>
          </w:rPr>
          <w:t>EAUC</w:t>
        </w:r>
      </w:hyperlink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،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ومنظمة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العمل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المناخي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للتعليم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العالي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ومقرها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الولايات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المتحدة،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1B2D40">
        <w:rPr>
          <w:rFonts w:ascii="Traditional Arabic" w:eastAsia="Times New Roman" w:hAnsi="Traditional Arabic" w:cs="Traditional Arabic" w:hint="cs"/>
          <w:color w:val="000000" w:themeColor="text1"/>
          <w:rtl/>
        </w:rPr>
        <w:t xml:space="preserve">ومؤسسة </w:t>
      </w:r>
      <w:hyperlink r:id="rId6" w:history="1">
        <w:r w:rsidR="001B2D40" w:rsidRPr="001546C2">
          <w:rPr>
            <w:rStyle w:val="Hyperlink"/>
            <w:rFonts w:ascii="Traditional Arabic" w:eastAsia="Times New Roman" w:hAnsi="Traditional Arabic" w:cs="Traditional Arabic" w:hint="cs"/>
            <w:rtl/>
          </w:rPr>
          <w:t>سكند نيتشر</w:t>
        </w:r>
      </w:hyperlink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،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hyperlink r:id="rId7" w:history="1">
        <w:r w:rsidRPr="001546C2">
          <w:rPr>
            <w:rStyle w:val="Hyperlink"/>
            <w:rFonts w:ascii="Traditional Arabic" w:eastAsia="Times New Roman" w:hAnsi="Traditional Arabic" w:cs="Traditional Arabic" w:hint="cs"/>
            <w:rtl/>
          </w:rPr>
          <w:t>وتحالف</w:t>
        </w:r>
        <w:r w:rsidRPr="001546C2">
          <w:rPr>
            <w:rStyle w:val="Hyperlink"/>
            <w:rFonts w:ascii="Traditional Arabic" w:eastAsia="Times New Roman" w:hAnsi="Traditional Arabic" w:cs="Traditional Arabic"/>
            <w:rtl/>
          </w:rPr>
          <w:t xml:space="preserve"> </w:t>
        </w:r>
        <w:r w:rsidRPr="001546C2">
          <w:rPr>
            <w:rStyle w:val="Hyperlink"/>
            <w:rFonts w:ascii="Traditional Arabic" w:eastAsia="Times New Roman" w:hAnsi="Traditional Arabic" w:cs="Traditional Arabic" w:hint="cs"/>
            <w:rtl/>
          </w:rPr>
          <w:t>الأمم</w:t>
        </w:r>
        <w:r w:rsidRPr="001546C2">
          <w:rPr>
            <w:rStyle w:val="Hyperlink"/>
            <w:rFonts w:ascii="Traditional Arabic" w:eastAsia="Times New Roman" w:hAnsi="Traditional Arabic" w:cs="Traditional Arabic"/>
            <w:rtl/>
          </w:rPr>
          <w:t xml:space="preserve"> </w:t>
        </w:r>
        <w:r w:rsidRPr="001546C2">
          <w:rPr>
            <w:rStyle w:val="Hyperlink"/>
            <w:rFonts w:ascii="Traditional Arabic" w:eastAsia="Times New Roman" w:hAnsi="Traditional Arabic" w:cs="Traditional Arabic" w:hint="cs"/>
            <w:rtl/>
          </w:rPr>
          <w:t>المتحدة</w:t>
        </w:r>
        <w:r w:rsidRPr="001546C2">
          <w:rPr>
            <w:rStyle w:val="Hyperlink"/>
            <w:rFonts w:ascii="Traditional Arabic" w:eastAsia="Times New Roman" w:hAnsi="Traditional Arabic" w:cs="Traditional Arabic"/>
            <w:rtl/>
          </w:rPr>
          <w:t xml:space="preserve"> </w:t>
        </w:r>
        <w:r w:rsidRPr="001546C2">
          <w:rPr>
            <w:rStyle w:val="Hyperlink"/>
            <w:rFonts w:ascii="Traditional Arabic" w:eastAsia="Times New Roman" w:hAnsi="Traditional Arabic" w:cs="Traditional Arabic" w:hint="cs"/>
            <w:rtl/>
          </w:rPr>
          <w:t>للشباب</w:t>
        </w:r>
        <w:r w:rsidRPr="001546C2">
          <w:rPr>
            <w:rStyle w:val="Hyperlink"/>
            <w:rFonts w:ascii="Traditional Arabic" w:eastAsia="Times New Roman" w:hAnsi="Traditional Arabic" w:cs="Traditional Arabic"/>
            <w:rtl/>
          </w:rPr>
          <w:t xml:space="preserve"> </w:t>
        </w:r>
        <w:r w:rsidRPr="001546C2">
          <w:rPr>
            <w:rStyle w:val="Hyperlink"/>
            <w:rFonts w:ascii="Traditional Arabic" w:eastAsia="Times New Roman" w:hAnsi="Traditional Arabic" w:cs="Traditional Arabic" w:hint="cs"/>
            <w:rtl/>
          </w:rPr>
          <w:t>والبيئة</w:t>
        </w:r>
      </w:hyperlink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،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74F9E">
        <w:rPr>
          <w:rFonts w:ascii="Traditional Arabic" w:eastAsia="Times New Roman" w:hAnsi="Traditional Arabic" w:cs="Traditional Arabic" w:hint="cs"/>
          <w:color w:val="000000" w:themeColor="text1"/>
          <w:rtl/>
        </w:rPr>
        <w:t xml:space="preserve">بمثابة المرة الأولى التي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تتضافر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فيها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مؤسسات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التعليم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العالي</w:t>
      </w:r>
      <w:r w:rsidR="00874F9E">
        <w:rPr>
          <w:rFonts w:ascii="Traditional Arabic" w:eastAsia="Times New Roman" w:hAnsi="Traditional Arabic" w:cs="Traditional Arabic" w:hint="cs"/>
          <w:color w:val="000000" w:themeColor="text1"/>
          <w:rtl/>
        </w:rPr>
        <w:t xml:space="preserve"> معا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لتقديم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التزام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جماعي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لمواجهة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حالات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الطوارئ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المناخية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. </w:t>
      </w:r>
      <w:r w:rsidR="00874F9E">
        <w:rPr>
          <w:rFonts w:ascii="Traditional Arabic" w:eastAsia="Times New Roman" w:hAnsi="Traditional Arabic" w:cs="Traditional Arabic" w:hint="cs"/>
          <w:color w:val="000000" w:themeColor="text1"/>
          <w:rtl/>
        </w:rPr>
        <w:t>و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سيتم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74F9E">
        <w:rPr>
          <w:rFonts w:ascii="Traditional Arabic" w:eastAsia="Times New Roman" w:hAnsi="Traditional Arabic" w:cs="Traditional Arabic" w:hint="cs"/>
          <w:color w:val="000000" w:themeColor="text1"/>
          <w:rtl/>
        </w:rPr>
        <w:t xml:space="preserve">مشاركة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وزراء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رئيسيين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في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اجتماع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اليوم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في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نيويورك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في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مبادرة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استدامة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التعليم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5E58F6">
        <w:rPr>
          <w:rFonts w:ascii="Traditional Arabic" w:eastAsia="Times New Roman" w:hAnsi="Traditional Arabic" w:cs="Traditional Arabic" w:hint="cs"/>
          <w:color w:val="000000" w:themeColor="text1"/>
          <w:rtl/>
        </w:rPr>
        <w:t>العالي</w:t>
      </w:r>
      <w:r w:rsidRPr="005E58F6">
        <w:rPr>
          <w:rFonts w:ascii="Traditional Arabic" w:eastAsia="Times New Roman" w:hAnsi="Traditional Arabic" w:cs="Traditional Arabic"/>
          <w:color w:val="000000" w:themeColor="text1"/>
          <w:rtl/>
        </w:rPr>
        <w:t>.</w:t>
      </w:r>
    </w:p>
    <w:p w14:paraId="423AA668" w14:textId="77777777" w:rsidR="005D278E" w:rsidRDefault="005D278E" w:rsidP="005D278E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</w:p>
    <w:p w14:paraId="66BF5B34" w14:textId="054E0369" w:rsidR="009073EE" w:rsidRDefault="009073EE" w:rsidP="00881FAC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rtl/>
        </w:rPr>
        <w:t>وقد وقع هذه الدعوة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جامعات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من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بينها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جامعة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ستراثمور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(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كينيا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)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وجامعة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تونغجي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(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الصين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)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وكلية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كيدجي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لإدارة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الأعمال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(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فرنسا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)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وجامعة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غلاسكو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(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المملكة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المتحدة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)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وجامعة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ولاية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كاليفورنيا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(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الولايات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المتحدة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الأمريكية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)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وجامعة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زايد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(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الإمارات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العربية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المتحدة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)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وجامعة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غوادالاخارا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(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المكسيك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)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كما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أن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هذه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الدعوة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مدعومة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بشبكات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تعليمية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عالمية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كبرى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مثل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التحالف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العالمي</w:t>
      </w:r>
      <w:r w:rsidR="00881FAC">
        <w:rPr>
          <w:rFonts w:ascii="Traditional Arabic" w:eastAsia="Times New Roman" w:hAnsi="Traditional Arabic" w:cs="Traditional Arabic" w:hint="cs"/>
          <w:color w:val="000000" w:themeColor="text1"/>
          <w:rtl/>
        </w:rPr>
        <w:t>،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ومبادرة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القيادة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المسؤولة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على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الصعيد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العالمي،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والتي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تعهدت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بالوفاء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ب</w:t>
      </w:r>
      <w:r w:rsidR="00881FAC">
        <w:rPr>
          <w:rFonts w:ascii="Traditional Arabic" w:eastAsia="Times New Roman" w:hAnsi="Traditional Arabic" w:cs="Traditional Arabic" w:hint="cs"/>
          <w:color w:val="000000" w:themeColor="text1"/>
          <w:rtl/>
        </w:rPr>
        <w:t>ال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أهداف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81FAC"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المقترحة</w:t>
      </w:r>
      <w:r w:rsidR="00881FAC">
        <w:rPr>
          <w:rFonts w:ascii="Traditional Arabic" w:eastAsia="Times New Roman" w:hAnsi="Traditional Arabic" w:cs="Traditional Arabic" w:hint="cs"/>
          <w:color w:val="000000" w:themeColor="text1"/>
          <w:rtl/>
        </w:rPr>
        <w:t xml:space="preserve"> بشأن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حياد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9073EE">
        <w:rPr>
          <w:rFonts w:ascii="Traditional Arabic" w:eastAsia="Times New Roman" w:hAnsi="Traditional Arabic" w:cs="Traditional Arabic" w:hint="cs"/>
          <w:color w:val="000000" w:themeColor="text1"/>
          <w:rtl/>
        </w:rPr>
        <w:t>الكربون</w:t>
      </w:r>
      <w:r w:rsidRPr="009073EE">
        <w:rPr>
          <w:rFonts w:ascii="Traditional Arabic" w:eastAsia="Times New Roman" w:hAnsi="Traditional Arabic" w:cs="Traditional Arabic"/>
          <w:color w:val="000000" w:themeColor="text1"/>
          <w:rtl/>
        </w:rPr>
        <w:t>.</w:t>
      </w:r>
    </w:p>
    <w:p w14:paraId="486D70D5" w14:textId="77777777" w:rsidR="00C429F3" w:rsidRDefault="00C429F3" w:rsidP="00C429F3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</w:p>
    <w:p w14:paraId="001CD226" w14:textId="5F1E4885" w:rsidR="007352DE" w:rsidRDefault="00E62F14" w:rsidP="00613254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rtl/>
        </w:rPr>
        <w:t>و</w:t>
      </w:r>
      <w:r w:rsidR="00DF2645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قال</w:t>
      </w:r>
      <w:r w:rsidR="00DF2645">
        <w:rPr>
          <w:rFonts w:ascii="Traditional Arabic" w:eastAsia="Times New Roman" w:hAnsi="Traditional Arabic" w:cs="Traditional Arabic" w:hint="cs"/>
          <w:color w:val="000000" w:themeColor="text1"/>
          <w:rtl/>
        </w:rPr>
        <w:t>ت</w:t>
      </w:r>
      <w:r w:rsidR="00DF2645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DF2645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إنغر</w:t>
      </w:r>
      <w:r w:rsidR="00DF2645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DF2645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أندرسن،</w:t>
      </w:r>
      <w:r w:rsidR="00DF2645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DF2645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المدير</w:t>
      </w:r>
      <w:r w:rsidR="00DF2645">
        <w:rPr>
          <w:rFonts w:ascii="Traditional Arabic" w:eastAsia="Times New Roman" w:hAnsi="Traditional Arabic" w:cs="Traditional Arabic" w:hint="cs"/>
          <w:color w:val="000000" w:themeColor="text1"/>
          <w:rtl/>
        </w:rPr>
        <w:t>ة</w:t>
      </w:r>
      <w:r w:rsidR="00DF2645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DF2645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التنفيذي</w:t>
      </w:r>
      <w:r w:rsidR="00DF2645">
        <w:rPr>
          <w:rFonts w:ascii="Traditional Arabic" w:eastAsia="Times New Roman" w:hAnsi="Traditional Arabic" w:cs="Traditional Arabic" w:hint="cs"/>
          <w:color w:val="000000" w:themeColor="text1"/>
          <w:rtl/>
        </w:rPr>
        <w:t>ة</w:t>
      </w:r>
      <w:r w:rsidR="00DF2645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DF2645">
        <w:rPr>
          <w:rFonts w:ascii="Traditional Arabic" w:eastAsia="Times New Roman" w:hAnsi="Traditional Arabic" w:cs="Traditional Arabic" w:hint="cs"/>
          <w:color w:val="000000" w:themeColor="text1"/>
          <w:rtl/>
        </w:rPr>
        <w:t>ل</w:t>
      </w:r>
      <w:r w:rsidR="00DF2645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لأمم</w:t>
      </w:r>
      <w:r w:rsidR="00DF2645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DF2645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المتحدة</w:t>
      </w:r>
      <w:r w:rsidR="00DF2645">
        <w:rPr>
          <w:rFonts w:ascii="Traditional Arabic" w:eastAsia="Times New Roman" w:hAnsi="Traditional Arabic" w:cs="Traditional Arabic" w:hint="cs"/>
          <w:color w:val="000000" w:themeColor="text1"/>
          <w:rtl/>
        </w:rPr>
        <w:t xml:space="preserve"> للبيئة</w:t>
      </w:r>
      <w:r w:rsidR="00DF2645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>"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ما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 xml:space="preserve">نقوم </w:t>
      </w:r>
      <w:r w:rsid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بتدريسه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يشكل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المستقبل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>.</w:t>
      </w:r>
      <w:r w:rsidR="00DF2645">
        <w:rPr>
          <w:rFonts w:ascii="Traditional Arabic" w:eastAsia="Times New Roman" w:hAnsi="Traditional Arabic" w:cs="Traditional Arabic" w:hint="cs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"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نحن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نرحب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بهذا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الالتزام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من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الجامعات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17A7C">
        <w:rPr>
          <w:rFonts w:ascii="Traditional Arabic" w:eastAsia="Times New Roman" w:hAnsi="Traditional Arabic" w:cs="Traditional Arabic" w:hint="cs"/>
          <w:color w:val="000000" w:themeColor="text1"/>
          <w:rtl/>
        </w:rPr>
        <w:t xml:space="preserve">بالتحول إلى الحياد المناخي بحلول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عام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2030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وتوسيع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نطاق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جهودها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في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الحرم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الجامعي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>". "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يحتل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الشباب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بشكل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متزايد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مكان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الصدارة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في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الدعوات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إلى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المزيد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من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العمل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لمواجهة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التحديات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المناخية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C429F3" w:rsidRPr="00C429F3">
        <w:rPr>
          <w:rFonts w:ascii="Traditional Arabic" w:eastAsia="Times New Roman" w:hAnsi="Traditional Arabic" w:cs="Traditional Arabic" w:hint="cs"/>
          <w:color w:val="000000" w:themeColor="text1"/>
          <w:rtl/>
        </w:rPr>
        <w:t>والبيئية</w:t>
      </w:r>
      <w:r w:rsidR="00C429F3" w:rsidRPr="00C429F3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. </w:t>
      </w:r>
      <w:r w:rsidR="00817A7C">
        <w:rPr>
          <w:rFonts w:ascii="Traditional Arabic" w:eastAsia="Times New Roman" w:hAnsi="Traditional Arabic" w:cs="Traditional Arabic" w:hint="cs"/>
          <w:color w:val="000000" w:themeColor="text1"/>
          <w:rtl/>
        </w:rPr>
        <w:t>و</w:t>
      </w:r>
      <w:r w:rsidR="007352DE" w:rsidRP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تُعد</w:t>
      </w:r>
      <w:r w:rsidR="007352DE" w:rsidRPr="007352D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7352DE" w:rsidRP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المبادرات</w:t>
      </w:r>
      <w:r w:rsidR="007352DE" w:rsidRPr="007352D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7352DE" w:rsidRP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التي</w:t>
      </w:r>
      <w:r w:rsidR="007352DE" w:rsidRPr="007352D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7352DE" w:rsidRP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تُشرك</w:t>
      </w:r>
      <w:r w:rsidR="007352DE" w:rsidRPr="007352D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7352DE" w:rsidRP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الشباب</w:t>
      </w:r>
      <w:r w:rsidR="007352DE" w:rsidRPr="007352D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7352DE" w:rsidRP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مباشرة</w:t>
      </w:r>
      <w:r w:rsidR="007352DE" w:rsidRPr="007352D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7352DE" w:rsidRP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في</w:t>
      </w:r>
      <w:r w:rsidR="007352DE" w:rsidRPr="007352D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7352DE" w:rsidRP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هذا</w:t>
      </w:r>
      <w:r w:rsidR="007352DE" w:rsidRPr="007352D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7352DE" w:rsidRP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العمل</w:t>
      </w:r>
      <w:r w:rsidR="007352DE" w:rsidRPr="007352D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7352DE" w:rsidRP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الحاسم</w:t>
      </w:r>
      <w:r w:rsidR="007352DE" w:rsidRPr="007352D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7352DE" w:rsidRP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مساهمة</w:t>
      </w:r>
      <w:r w:rsidR="007352DE" w:rsidRPr="007352D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7352DE" w:rsidRP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قيمة</w:t>
      </w:r>
      <w:r w:rsidR="007352DE" w:rsidRPr="007352D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7352DE" w:rsidRP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في</w:t>
      </w:r>
      <w:r w:rsidR="007352DE" w:rsidRPr="007352D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7352DE" w:rsidRP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تحقيق</w:t>
      </w:r>
      <w:r w:rsidR="007352DE" w:rsidRPr="007352D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7352DE" w:rsidRP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الاستدامة</w:t>
      </w:r>
      <w:r w:rsidR="007352DE" w:rsidRPr="007352DE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7352DE" w:rsidRPr="007352DE">
        <w:rPr>
          <w:rFonts w:ascii="Traditional Arabic" w:eastAsia="Times New Roman" w:hAnsi="Traditional Arabic" w:cs="Traditional Arabic" w:hint="cs"/>
          <w:color w:val="000000" w:themeColor="text1"/>
          <w:rtl/>
        </w:rPr>
        <w:t>البيئية</w:t>
      </w:r>
      <w:r w:rsidR="007352DE" w:rsidRPr="007352DE">
        <w:rPr>
          <w:rFonts w:ascii="Traditional Arabic" w:eastAsia="Times New Roman" w:hAnsi="Traditional Arabic" w:cs="Traditional Arabic"/>
          <w:color w:val="000000" w:themeColor="text1"/>
          <w:rtl/>
        </w:rPr>
        <w:t>. "</w:t>
      </w:r>
    </w:p>
    <w:p w14:paraId="217B4204" w14:textId="77777777" w:rsidR="00613254" w:rsidRDefault="00613254" w:rsidP="00613254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</w:p>
    <w:p w14:paraId="10A0523F" w14:textId="25001BA5" w:rsidR="00613254" w:rsidRDefault="00613254" w:rsidP="008F1ABC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rtl/>
        </w:rPr>
        <w:t>و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من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الأمثلة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على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أفضل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الممارسات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لتحقيق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الاستدامة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في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الحرم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الجامعي،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جامعة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ستراثمور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في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كينيا،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والتي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تعمل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بالطاقة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النظيفة</w:t>
      </w:r>
      <w:r w:rsid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 xml:space="preserve"> وأنشأت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نظام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ربط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الشبكة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الكهروضوئية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الذي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تبلغ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قدرته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600 </w:t>
      </w:r>
      <w:r w:rsid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كيلووات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،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بالإضافة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إلى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جامعة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تونغجى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في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الصين،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والتي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استثمرت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بشكل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كبير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في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تقديم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منهاج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لتعليم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الاستدامة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و</w:t>
      </w:r>
      <w:r w:rsid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ت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شجع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المؤسسات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التعليمية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الأخرى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على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أن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تحذو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حذوها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. </w:t>
      </w:r>
      <w:r w:rsid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و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في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الولايات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المتحدة،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التزمت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جامعة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كاليفورنيا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بالهدف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على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نطاق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المنظومة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المتمثل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في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أن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تصبح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محايدة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للكربون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بحلول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عام</w:t>
      </w:r>
      <w:r w:rsid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2025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،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بينما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حقق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آخرون</w:t>
      </w:r>
      <w:r w:rsid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،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مثل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الجامعة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الأمريكية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وجامعة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كولجيت،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حيادية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الكربون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Pr="00613254">
        <w:rPr>
          <w:rFonts w:ascii="Traditional Arabic" w:eastAsia="Times New Roman" w:hAnsi="Traditional Arabic" w:cs="Traditional Arabic" w:hint="cs"/>
          <w:color w:val="000000" w:themeColor="text1"/>
          <w:rtl/>
        </w:rPr>
        <w:t>بالفعل</w:t>
      </w:r>
      <w:r w:rsidRPr="00613254">
        <w:rPr>
          <w:rFonts w:ascii="Traditional Arabic" w:eastAsia="Times New Roman" w:hAnsi="Traditional Arabic" w:cs="Traditional Arabic"/>
          <w:color w:val="000000" w:themeColor="text1"/>
          <w:rtl/>
        </w:rPr>
        <w:t>.</w:t>
      </w:r>
    </w:p>
    <w:p w14:paraId="6CB6A144" w14:textId="77777777" w:rsidR="007352DE" w:rsidRDefault="007352DE" w:rsidP="007352DE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</w:p>
    <w:p w14:paraId="305F7820" w14:textId="1FE2AF20" w:rsidR="00817A7C" w:rsidRDefault="00E62F14" w:rsidP="003716DD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rtl/>
        </w:rPr>
        <w:t>و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تحدثت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شارلوت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بونر،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مديرة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تنظيم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الطلاب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من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أجل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الاستدامة،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92572E">
        <w:rPr>
          <w:rFonts w:ascii="Traditional Arabic" w:eastAsia="Times New Roman" w:hAnsi="Traditional Arabic" w:cs="Traditional Arabic" w:hint="cs"/>
          <w:color w:val="000000" w:themeColor="text1"/>
          <w:rtl/>
        </w:rPr>
        <w:t>متحدثة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دعماً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للعمل،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3716DD">
        <w:rPr>
          <w:rFonts w:ascii="Traditional Arabic" w:eastAsia="Times New Roman" w:hAnsi="Traditional Arabic" w:cs="Traditional Arabic" w:hint="cs"/>
          <w:color w:val="000000" w:themeColor="text1"/>
          <w:rtl/>
        </w:rPr>
        <w:t>قائلة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>: "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يشعر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الشباب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في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جميع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أنحاء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العالم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بأن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المدارس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والكليات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والجامعات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كانت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بطيئة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للغاية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في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التعامل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مع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الأزمة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التي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تعصف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بنا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الآن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.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نحن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نرحب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92572E">
        <w:rPr>
          <w:rFonts w:ascii="Traditional Arabic" w:eastAsia="Times New Roman" w:hAnsi="Traditional Arabic" w:cs="Traditional Arabic" w:hint="cs"/>
          <w:color w:val="000000" w:themeColor="text1"/>
          <w:rtl/>
        </w:rPr>
        <w:t xml:space="preserve">بالطلاب الذين يعلنون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عن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حالة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طوارئ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للمناخ،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وليس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لدينا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وقت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نضيعه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.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سوف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ندعو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أولئك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الذين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لم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يدعموا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هذه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المبادرة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بعد،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للانضمام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إلى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المجلس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.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بالطبع،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العنصر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الأكثر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أهمية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هو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الإجراء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8F1ABC" w:rsidRPr="008F1ABC">
        <w:rPr>
          <w:rFonts w:ascii="Traditional Arabic" w:eastAsia="Times New Roman" w:hAnsi="Traditional Arabic" w:cs="Traditional Arabic" w:hint="cs"/>
          <w:color w:val="000000" w:themeColor="text1"/>
          <w:rtl/>
        </w:rPr>
        <w:t>الذي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7C76D6">
        <w:rPr>
          <w:rFonts w:ascii="Traditional Arabic" w:eastAsia="Times New Roman" w:hAnsi="Traditional Arabic" w:cs="Traditional Arabic" w:hint="cs"/>
          <w:color w:val="000000" w:themeColor="text1"/>
          <w:rtl/>
        </w:rPr>
        <w:t>يتم اتباعه</w:t>
      </w:r>
      <w:r w:rsidR="008F1ABC" w:rsidRPr="008F1ABC">
        <w:rPr>
          <w:rFonts w:ascii="Traditional Arabic" w:eastAsia="Times New Roman" w:hAnsi="Traditional Arabic" w:cs="Traditional Arabic"/>
          <w:color w:val="000000" w:themeColor="text1"/>
          <w:rtl/>
        </w:rPr>
        <w:t>".</w:t>
      </w:r>
    </w:p>
    <w:p w14:paraId="67B9295B" w14:textId="77777777" w:rsidR="00F255E6" w:rsidRDefault="00F255E6" w:rsidP="00F255E6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</w:p>
    <w:p w14:paraId="45747993" w14:textId="41758AEA" w:rsidR="00F255E6" w:rsidRDefault="000F6235" w:rsidP="000F6235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rtl/>
        </w:rPr>
        <w:t>و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من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المتوقع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أن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يتم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إنشاء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أكثر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من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10000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مؤسسة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للتعليم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العالي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والتعليم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 w:themeColor="text1"/>
          <w:rtl/>
        </w:rPr>
        <w:t>التكميلي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قبل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نهاية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عام</w:t>
      </w:r>
      <w:r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2019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،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مع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دعوة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الحكومات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لدعم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قيادتها</w:t>
      </w:r>
      <w:r>
        <w:rPr>
          <w:rFonts w:ascii="Traditional Arabic" w:eastAsia="Times New Roman" w:hAnsi="Traditional Arabic" w:cs="Traditional Arabic" w:hint="cs"/>
          <w:color w:val="000000" w:themeColor="text1"/>
          <w:rtl/>
        </w:rPr>
        <w:t xml:space="preserve"> من خلال تقديم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حوافز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لاتخاذ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الإجراءات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 xml:space="preserve"> </w:t>
      </w:r>
      <w:r w:rsidR="00F255E6" w:rsidRPr="00F255E6">
        <w:rPr>
          <w:rFonts w:ascii="Traditional Arabic" w:eastAsia="Times New Roman" w:hAnsi="Traditional Arabic" w:cs="Traditional Arabic" w:hint="cs"/>
          <w:color w:val="000000" w:themeColor="text1"/>
          <w:rtl/>
        </w:rPr>
        <w:t>اللازمة</w:t>
      </w:r>
      <w:r w:rsidR="00F255E6" w:rsidRPr="00F255E6">
        <w:rPr>
          <w:rFonts w:ascii="Traditional Arabic" w:eastAsia="Times New Roman" w:hAnsi="Traditional Arabic" w:cs="Traditional Arabic"/>
          <w:color w:val="000000" w:themeColor="text1"/>
          <w:rtl/>
        </w:rPr>
        <w:t>.</w:t>
      </w:r>
    </w:p>
    <w:p w14:paraId="555EFA90" w14:textId="77777777" w:rsidR="000F6235" w:rsidRDefault="000F6235" w:rsidP="000F6235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</w:p>
    <w:p w14:paraId="37BF520F" w14:textId="1F6BD4D3" w:rsidR="000F6235" w:rsidRPr="000B24BC" w:rsidRDefault="000F6235" w:rsidP="000F6235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b/>
          <w:bCs/>
          <w:color w:val="000000" w:themeColor="text1"/>
          <w:rtl/>
        </w:rPr>
      </w:pPr>
      <w:r w:rsidRPr="000B24BC">
        <w:rPr>
          <w:rFonts w:ascii="Traditional Arabic" w:eastAsia="Times New Roman" w:hAnsi="Traditional Arabic" w:cs="Traditional Arabic" w:hint="cs"/>
          <w:b/>
          <w:bCs/>
          <w:color w:val="000000" w:themeColor="text1"/>
          <w:rtl/>
        </w:rPr>
        <w:t>ملاحظات للمحررين</w:t>
      </w:r>
    </w:p>
    <w:p w14:paraId="6130925D" w14:textId="77777777" w:rsidR="000F6235" w:rsidRDefault="000F6235" w:rsidP="000F6235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</w:p>
    <w:p w14:paraId="524260F8" w14:textId="045550CB" w:rsidR="000F6235" w:rsidRDefault="0099448B" w:rsidP="003A1F23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  <w:hyperlink r:id="rId8" w:history="1">
        <w:r w:rsidR="000F6235" w:rsidRPr="003A1F23">
          <w:rPr>
            <w:rStyle w:val="Hyperlink"/>
            <w:rFonts w:ascii="Traditional Arabic" w:eastAsia="Times New Roman" w:hAnsi="Traditional Arabic" w:cs="Traditional Arabic" w:hint="cs"/>
            <w:rtl/>
          </w:rPr>
          <w:t>اقرأ</w:t>
        </w:r>
        <w:r w:rsidR="000F6235" w:rsidRPr="003A1F23">
          <w:rPr>
            <w:rStyle w:val="Hyperlink"/>
            <w:rFonts w:ascii="Traditional Arabic" w:eastAsia="Times New Roman" w:hAnsi="Traditional Arabic" w:cs="Traditional Arabic"/>
            <w:rtl/>
          </w:rPr>
          <w:t xml:space="preserve"> </w:t>
        </w:r>
        <w:r w:rsidR="003A1F23" w:rsidRPr="003A1F23">
          <w:rPr>
            <w:rStyle w:val="Hyperlink"/>
            <w:rFonts w:ascii="Traditional Arabic" w:eastAsia="Times New Roman" w:hAnsi="Traditional Arabic" w:cs="Traditional Arabic" w:hint="cs"/>
            <w:rtl/>
          </w:rPr>
          <w:t>ال</w:t>
        </w:r>
        <w:r w:rsidR="000F6235" w:rsidRPr="003A1F23">
          <w:rPr>
            <w:rStyle w:val="Hyperlink"/>
            <w:rFonts w:ascii="Traditional Arabic" w:eastAsia="Times New Roman" w:hAnsi="Traditional Arabic" w:cs="Traditional Arabic" w:hint="cs"/>
            <w:rtl/>
          </w:rPr>
          <w:t>نسخة</w:t>
        </w:r>
        <w:r w:rsidR="000F6235" w:rsidRPr="003A1F23">
          <w:rPr>
            <w:rStyle w:val="Hyperlink"/>
            <w:rFonts w:ascii="Traditional Arabic" w:eastAsia="Times New Roman" w:hAnsi="Traditional Arabic" w:cs="Traditional Arabic"/>
            <w:rtl/>
          </w:rPr>
          <w:t xml:space="preserve"> </w:t>
        </w:r>
        <w:r w:rsidR="003A1F23" w:rsidRPr="003A1F23">
          <w:rPr>
            <w:rStyle w:val="Hyperlink"/>
            <w:rFonts w:ascii="Traditional Arabic" w:eastAsia="Times New Roman" w:hAnsi="Traditional Arabic" w:cs="Traditional Arabic" w:hint="cs"/>
            <w:rtl/>
          </w:rPr>
          <w:t>ال</w:t>
        </w:r>
        <w:r w:rsidR="000F6235" w:rsidRPr="003A1F23">
          <w:rPr>
            <w:rStyle w:val="Hyperlink"/>
            <w:rFonts w:ascii="Traditional Arabic" w:eastAsia="Times New Roman" w:hAnsi="Traditional Arabic" w:cs="Traditional Arabic" w:hint="cs"/>
            <w:rtl/>
          </w:rPr>
          <w:t>كاملة</w:t>
        </w:r>
        <w:r w:rsidR="000F6235" w:rsidRPr="003A1F23">
          <w:rPr>
            <w:rStyle w:val="Hyperlink"/>
            <w:rFonts w:ascii="Traditional Arabic" w:eastAsia="Times New Roman" w:hAnsi="Traditional Arabic" w:cs="Traditional Arabic"/>
            <w:rtl/>
          </w:rPr>
          <w:t xml:space="preserve"> </w:t>
        </w:r>
        <w:r w:rsidR="000F6235" w:rsidRPr="003A1F23">
          <w:rPr>
            <w:rStyle w:val="Hyperlink"/>
            <w:rFonts w:ascii="Traditional Arabic" w:eastAsia="Times New Roman" w:hAnsi="Traditional Arabic" w:cs="Traditional Arabic" w:hint="cs"/>
            <w:rtl/>
          </w:rPr>
          <w:t>من</w:t>
        </w:r>
        <w:r w:rsidR="000F6235" w:rsidRPr="003A1F23">
          <w:rPr>
            <w:rStyle w:val="Hyperlink"/>
            <w:rFonts w:ascii="Traditional Arabic" w:eastAsia="Times New Roman" w:hAnsi="Traditional Arabic" w:cs="Traditional Arabic"/>
            <w:rtl/>
          </w:rPr>
          <w:t xml:space="preserve"> </w:t>
        </w:r>
        <w:r w:rsidR="000F6235" w:rsidRPr="003A1F23">
          <w:rPr>
            <w:rStyle w:val="Hyperlink"/>
            <w:rFonts w:ascii="Traditional Arabic" w:eastAsia="Times New Roman" w:hAnsi="Traditional Arabic" w:cs="Traditional Arabic" w:hint="cs"/>
            <w:rtl/>
          </w:rPr>
          <w:t>الرسالة</w:t>
        </w:r>
        <w:r w:rsidR="000F6235" w:rsidRPr="003A1F23">
          <w:rPr>
            <w:rStyle w:val="Hyperlink"/>
            <w:rFonts w:ascii="Traditional Arabic" w:eastAsia="Times New Roman" w:hAnsi="Traditional Arabic" w:cs="Traditional Arabic"/>
            <w:rtl/>
          </w:rPr>
          <w:t xml:space="preserve"> </w:t>
        </w:r>
        <w:r w:rsidR="003A1F23" w:rsidRPr="003A1F23">
          <w:rPr>
            <w:rStyle w:val="Hyperlink"/>
            <w:rFonts w:ascii="Traditional Arabic" w:eastAsia="Times New Roman" w:hAnsi="Traditional Arabic" w:cs="Traditional Arabic" w:hint="cs"/>
            <w:rtl/>
          </w:rPr>
          <w:t>واطلع على أسماء</w:t>
        </w:r>
        <w:r w:rsidR="000F6235" w:rsidRPr="003A1F23">
          <w:rPr>
            <w:rStyle w:val="Hyperlink"/>
            <w:rFonts w:ascii="Traditional Arabic" w:eastAsia="Times New Roman" w:hAnsi="Traditional Arabic" w:cs="Traditional Arabic"/>
            <w:rtl/>
          </w:rPr>
          <w:t xml:space="preserve"> </w:t>
        </w:r>
        <w:r w:rsidR="000F6235" w:rsidRPr="003A1F23">
          <w:rPr>
            <w:rStyle w:val="Hyperlink"/>
            <w:rFonts w:ascii="Traditional Arabic" w:eastAsia="Times New Roman" w:hAnsi="Traditional Arabic" w:cs="Traditional Arabic" w:hint="cs"/>
            <w:rtl/>
          </w:rPr>
          <w:t>الشبكات</w:t>
        </w:r>
        <w:r w:rsidR="000F6235" w:rsidRPr="003A1F23">
          <w:rPr>
            <w:rStyle w:val="Hyperlink"/>
            <w:rFonts w:ascii="Traditional Arabic" w:eastAsia="Times New Roman" w:hAnsi="Traditional Arabic" w:cs="Traditional Arabic"/>
            <w:rtl/>
          </w:rPr>
          <w:t xml:space="preserve"> </w:t>
        </w:r>
        <w:r w:rsidR="000F6235" w:rsidRPr="003A1F23">
          <w:rPr>
            <w:rStyle w:val="Hyperlink"/>
            <w:rFonts w:ascii="Traditional Arabic" w:eastAsia="Times New Roman" w:hAnsi="Traditional Arabic" w:cs="Traditional Arabic" w:hint="cs"/>
            <w:rtl/>
          </w:rPr>
          <w:t>التي</w:t>
        </w:r>
        <w:r w:rsidR="000F6235" w:rsidRPr="003A1F23">
          <w:rPr>
            <w:rStyle w:val="Hyperlink"/>
            <w:rFonts w:ascii="Traditional Arabic" w:eastAsia="Times New Roman" w:hAnsi="Traditional Arabic" w:cs="Traditional Arabic"/>
            <w:rtl/>
          </w:rPr>
          <w:t xml:space="preserve"> </w:t>
        </w:r>
        <w:r w:rsidR="000F6235" w:rsidRPr="003A1F23">
          <w:rPr>
            <w:rStyle w:val="Hyperlink"/>
            <w:rFonts w:ascii="Traditional Arabic" w:eastAsia="Times New Roman" w:hAnsi="Traditional Arabic" w:cs="Traditional Arabic" w:hint="cs"/>
            <w:rtl/>
          </w:rPr>
          <w:t>سجلت</w:t>
        </w:r>
        <w:r w:rsidR="000F6235" w:rsidRPr="003A1F23">
          <w:rPr>
            <w:rStyle w:val="Hyperlink"/>
            <w:rFonts w:ascii="Traditional Arabic" w:eastAsia="Times New Roman" w:hAnsi="Traditional Arabic" w:cs="Traditional Arabic"/>
            <w:rtl/>
          </w:rPr>
          <w:t xml:space="preserve"> </w:t>
        </w:r>
        <w:r w:rsidR="000F6235" w:rsidRPr="003A1F23">
          <w:rPr>
            <w:rStyle w:val="Hyperlink"/>
            <w:rFonts w:ascii="Traditional Arabic" w:eastAsia="Times New Roman" w:hAnsi="Traditional Arabic" w:cs="Traditional Arabic" w:hint="cs"/>
            <w:rtl/>
          </w:rPr>
          <w:t>الدخول</w:t>
        </w:r>
        <w:r w:rsidR="000F6235" w:rsidRPr="003A1F23">
          <w:rPr>
            <w:rStyle w:val="Hyperlink"/>
            <w:rFonts w:ascii="Traditional Arabic" w:eastAsia="Times New Roman" w:hAnsi="Traditional Arabic" w:cs="Traditional Arabic"/>
            <w:rtl/>
          </w:rPr>
          <w:t xml:space="preserve"> </w:t>
        </w:r>
        <w:r w:rsidR="000F6235" w:rsidRPr="003A1F23">
          <w:rPr>
            <w:rStyle w:val="Hyperlink"/>
            <w:rFonts w:ascii="Traditional Arabic" w:eastAsia="Times New Roman" w:hAnsi="Traditional Arabic" w:cs="Traditional Arabic" w:hint="cs"/>
            <w:rtl/>
          </w:rPr>
          <w:t>لإظهار</w:t>
        </w:r>
        <w:r w:rsidR="000F6235" w:rsidRPr="003A1F23">
          <w:rPr>
            <w:rStyle w:val="Hyperlink"/>
            <w:rFonts w:ascii="Traditional Arabic" w:eastAsia="Times New Roman" w:hAnsi="Traditional Arabic" w:cs="Traditional Arabic"/>
            <w:rtl/>
          </w:rPr>
          <w:t xml:space="preserve"> </w:t>
        </w:r>
        <w:r w:rsidR="000F6235" w:rsidRPr="003A1F23">
          <w:rPr>
            <w:rStyle w:val="Hyperlink"/>
            <w:rFonts w:ascii="Traditional Arabic" w:eastAsia="Times New Roman" w:hAnsi="Traditional Arabic" w:cs="Traditional Arabic" w:hint="cs"/>
            <w:rtl/>
          </w:rPr>
          <w:t>دعمها</w:t>
        </w:r>
      </w:hyperlink>
    </w:p>
    <w:p w14:paraId="7C687441" w14:textId="77777777" w:rsidR="003A1F23" w:rsidRDefault="003A1F23" w:rsidP="003A1F23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</w:p>
    <w:p w14:paraId="2C09AABE" w14:textId="77777777" w:rsidR="003A1F23" w:rsidRPr="00E52629" w:rsidRDefault="003A1F23" w:rsidP="003A1F23">
      <w:pPr>
        <w:bidi/>
        <w:rPr>
          <w:rFonts w:ascii="Traditional Arabic" w:eastAsia="Arial" w:hAnsi="Traditional Arabic" w:cs="Traditional Arabic"/>
          <w:b/>
          <w:bCs/>
          <w:rtl/>
          <w:lang w:eastAsia="ar"/>
        </w:rPr>
      </w:pPr>
      <w:r w:rsidRPr="00E52629">
        <w:rPr>
          <w:rFonts w:ascii="Traditional Arabic" w:eastAsia="Arial" w:hAnsi="Traditional Arabic" w:cs="Traditional Arabic" w:hint="cs"/>
          <w:b/>
          <w:bCs/>
          <w:rtl/>
          <w:lang w:eastAsia="ar"/>
        </w:rPr>
        <w:t>نبذة عن الأمم المتحدة للبيئة</w:t>
      </w:r>
    </w:p>
    <w:p w14:paraId="09E80E7F" w14:textId="77777777" w:rsidR="003A1F23" w:rsidRDefault="003A1F23" w:rsidP="003A1F23">
      <w:pPr>
        <w:bidi/>
        <w:rPr>
          <w:rFonts w:ascii="Traditional Arabic" w:eastAsia="Arial" w:hAnsi="Traditional Arabic" w:cs="Traditional Arabic"/>
          <w:rtl/>
          <w:lang w:eastAsia="ar"/>
        </w:rPr>
      </w:pPr>
      <w:r w:rsidRPr="00E52629">
        <w:rPr>
          <w:rFonts w:ascii="Traditional Arabic" w:eastAsia="Arial" w:hAnsi="Traditional Arabic" w:cs="Traditional Arabic"/>
          <w:rtl/>
          <w:lang w:eastAsia="ar"/>
        </w:rPr>
        <w:t>تعد الأمم المتحدة</w:t>
      </w:r>
      <w:r w:rsidRPr="00E52629">
        <w:rPr>
          <w:rFonts w:ascii="Traditional Arabic" w:eastAsia="Arial" w:hAnsi="Traditional Arabic" w:cs="Traditional Arabic" w:hint="cs"/>
          <w:rtl/>
          <w:lang w:eastAsia="ar"/>
        </w:rPr>
        <w:t xml:space="preserve"> للبيئة</w:t>
      </w:r>
      <w:r w:rsidRPr="00E52629">
        <w:rPr>
          <w:rFonts w:ascii="Traditional Arabic" w:eastAsia="Arial" w:hAnsi="Traditional Arabic" w:cs="Traditional Arabic"/>
          <w:rtl/>
          <w:lang w:eastAsia="ar"/>
        </w:rPr>
        <w:t xml:space="preserve"> الصوت العالمي الرائد في مجال البيئة. </w:t>
      </w:r>
      <w:r w:rsidRPr="00E52629">
        <w:rPr>
          <w:rFonts w:ascii="Traditional Arabic" w:eastAsia="Arial" w:hAnsi="Traditional Arabic" w:cs="Traditional Arabic" w:hint="cs"/>
          <w:rtl/>
          <w:lang w:eastAsia="ar"/>
        </w:rPr>
        <w:t xml:space="preserve">فهي توفر </w:t>
      </w:r>
      <w:r w:rsidRPr="00E52629">
        <w:rPr>
          <w:rFonts w:ascii="Traditional Arabic" w:eastAsia="Arial" w:hAnsi="Traditional Arabic" w:cs="Traditional Arabic"/>
          <w:rtl/>
          <w:lang w:eastAsia="ar"/>
        </w:rPr>
        <w:t xml:space="preserve">القيادة </w:t>
      </w:r>
      <w:r w:rsidRPr="00E52629">
        <w:rPr>
          <w:rFonts w:ascii="Traditional Arabic" w:eastAsia="Arial" w:hAnsi="Traditional Arabic" w:cs="Traditional Arabic" w:hint="cs"/>
          <w:rtl/>
          <w:lang w:eastAsia="ar"/>
        </w:rPr>
        <w:t>وتشجع إقامة الشراكات</w:t>
      </w:r>
      <w:r w:rsidRPr="00E52629">
        <w:rPr>
          <w:rFonts w:ascii="Traditional Arabic" w:eastAsia="Arial" w:hAnsi="Traditional Arabic" w:cs="Traditional Arabic"/>
          <w:rtl/>
          <w:lang w:eastAsia="ar"/>
        </w:rPr>
        <w:t xml:space="preserve"> في</w:t>
      </w:r>
      <w:r w:rsidRPr="00E52629">
        <w:rPr>
          <w:rFonts w:ascii="Traditional Arabic" w:eastAsia="Arial" w:hAnsi="Traditional Arabic" w:cs="Traditional Arabic" w:hint="cs"/>
          <w:rtl/>
          <w:lang w:eastAsia="ar"/>
        </w:rPr>
        <w:t xml:space="preserve"> مجال</w:t>
      </w:r>
      <w:r w:rsidRPr="00E52629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>
        <w:rPr>
          <w:rFonts w:ascii="Traditional Arabic" w:eastAsia="Arial" w:hAnsi="Traditional Arabic" w:cs="Traditional Arabic" w:hint="cs"/>
          <w:rtl/>
          <w:lang w:eastAsia="ar"/>
        </w:rPr>
        <w:t>حماية</w:t>
      </w:r>
      <w:r w:rsidRPr="00E52629">
        <w:rPr>
          <w:rFonts w:ascii="Traditional Arabic" w:eastAsia="Arial" w:hAnsi="Traditional Arabic" w:cs="Traditional Arabic"/>
          <w:rtl/>
          <w:lang w:eastAsia="ar"/>
        </w:rPr>
        <w:t xml:space="preserve"> البيئة عن طريق إلهام وإعلام وتمكين الأمم والشعوب </w:t>
      </w:r>
      <w:r w:rsidRPr="00E52629">
        <w:rPr>
          <w:rFonts w:ascii="Traditional Arabic" w:eastAsia="Arial" w:hAnsi="Traditional Arabic" w:cs="Traditional Arabic" w:hint="cs"/>
          <w:rtl/>
          <w:lang w:eastAsia="ar"/>
        </w:rPr>
        <w:t>ل</w:t>
      </w:r>
      <w:r w:rsidRPr="00E52629">
        <w:rPr>
          <w:rFonts w:ascii="Traditional Arabic" w:eastAsia="Arial" w:hAnsi="Traditional Arabic" w:cs="Traditional Arabic"/>
          <w:rtl/>
          <w:lang w:eastAsia="ar"/>
        </w:rPr>
        <w:t>تحسين نوعية حياتهم دون المساس بأجيال المستقبل. وتعمل الأمم المتحدة للبيئة مع الحكومات والقطاع الخاص والمجتمع المدني ومع كيانات الأمم المتحدة والمنظمات الدولية الأخرى في جميع أنحاء العالم.</w:t>
      </w:r>
    </w:p>
    <w:p w14:paraId="4DD2AAAE" w14:textId="77777777" w:rsidR="003A1F23" w:rsidRDefault="003A1F23" w:rsidP="003A1F23">
      <w:pPr>
        <w:bidi/>
        <w:rPr>
          <w:rFonts w:ascii="Traditional Arabic" w:eastAsia="Arial" w:hAnsi="Traditional Arabic" w:cs="Traditional Arabic"/>
          <w:rtl/>
          <w:lang w:eastAsia="ar"/>
        </w:rPr>
      </w:pPr>
    </w:p>
    <w:p w14:paraId="177FA278" w14:textId="385BCC6E" w:rsidR="003A1F23" w:rsidRPr="00DC1AA7" w:rsidRDefault="007B151F" w:rsidP="003A1F23">
      <w:pPr>
        <w:bidi/>
        <w:rPr>
          <w:rFonts w:ascii="Traditional Arabic" w:eastAsia="Arial" w:hAnsi="Traditional Arabic" w:cs="Traditional Arabic"/>
          <w:b/>
          <w:bCs/>
          <w:lang w:eastAsia="ar"/>
        </w:rPr>
      </w:pPr>
      <w:r w:rsidRPr="00DC1AA7">
        <w:rPr>
          <w:rFonts w:ascii="Traditional Arabic" w:eastAsia="Arial" w:hAnsi="Traditional Arabic" w:cs="Traditional Arabic" w:hint="cs"/>
          <w:b/>
          <w:bCs/>
          <w:rtl/>
          <w:lang w:eastAsia="ar"/>
        </w:rPr>
        <w:t>نبذة عن</w:t>
      </w:r>
      <w:r w:rsidR="003A1F23" w:rsidRPr="00DC1AA7">
        <w:rPr>
          <w:rFonts w:ascii="Traditional Arabic" w:eastAsia="Arial" w:hAnsi="Traditional Arabic" w:cs="Traditional Arabic"/>
          <w:b/>
          <w:bCs/>
          <w:rtl/>
          <w:lang w:eastAsia="ar"/>
        </w:rPr>
        <w:t xml:space="preserve"> </w:t>
      </w:r>
      <w:r w:rsidR="003A1F23" w:rsidRPr="00DC1AA7">
        <w:rPr>
          <w:rFonts w:ascii="Traditional Arabic" w:eastAsia="Arial" w:hAnsi="Traditional Arabic" w:cs="Traditional Arabic"/>
          <w:b/>
          <w:bCs/>
          <w:lang w:eastAsia="ar"/>
        </w:rPr>
        <w:t>EAUC</w:t>
      </w:r>
    </w:p>
    <w:p w14:paraId="25EABFC3" w14:textId="411D15C1" w:rsidR="003A1F23" w:rsidRDefault="0099448B" w:rsidP="00DC1AA7">
      <w:pPr>
        <w:bidi/>
        <w:rPr>
          <w:rFonts w:ascii="Traditional Arabic" w:eastAsia="Arial" w:hAnsi="Traditional Arabic" w:cs="Traditional Arabic"/>
          <w:rtl/>
          <w:lang w:eastAsia="ar"/>
        </w:rPr>
      </w:pPr>
      <w:hyperlink r:id="rId9" w:history="1">
        <w:r w:rsidR="003A1F23" w:rsidRPr="007B151F">
          <w:rPr>
            <w:rStyle w:val="Hyperlink"/>
            <w:rFonts w:ascii="Traditional Arabic" w:eastAsia="Arial" w:hAnsi="Traditional Arabic" w:cs="Traditional Arabic"/>
            <w:lang w:eastAsia="ar"/>
          </w:rPr>
          <w:t>EAUC</w:t>
        </w:r>
      </w:hyperlink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هو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التحالف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من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أجل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قيادة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الاستدامة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في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التعليم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. </w:t>
      </w:r>
      <w:r w:rsidR="007B151F">
        <w:rPr>
          <w:rFonts w:ascii="Traditional Arabic" w:eastAsia="Arial" w:hAnsi="Traditional Arabic" w:cs="Traditional Arabic" w:hint="cs"/>
          <w:rtl/>
          <w:lang w:eastAsia="ar"/>
        </w:rPr>
        <w:t>و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يمثل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أكثر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من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200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مؤسسة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مع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ما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مجموعه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7B151F">
        <w:rPr>
          <w:rFonts w:ascii="Traditional Arabic" w:eastAsia="Arial" w:hAnsi="Traditional Arabic" w:cs="Traditional Arabic" w:hint="cs"/>
          <w:rtl/>
          <w:lang w:eastAsia="ar"/>
        </w:rPr>
        <w:t xml:space="preserve">مليوني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طالب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وحوالي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400000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موظف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بميزانية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إنفاق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أكثر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من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25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مليار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جنيه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إسترليني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.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نحن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نساعد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القادة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والأكاديميين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والمهنيين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على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554F25">
        <w:rPr>
          <w:rFonts w:ascii="Traditional Arabic" w:eastAsia="Arial" w:hAnsi="Traditional Arabic" w:cs="Traditional Arabic" w:hint="cs"/>
          <w:rtl/>
          <w:lang w:eastAsia="ar"/>
        </w:rPr>
        <w:t>قيادة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الاستدامة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إلى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صميم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مؤسساتهم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التعليمية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لما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بعد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16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عامًا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.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تعد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الجامعات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والكليات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المستدامة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مؤسسات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أكثر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نجاحًا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على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المدى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الطويل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. </w:t>
      </w:r>
      <w:r w:rsidR="00554F25">
        <w:rPr>
          <w:rFonts w:ascii="Traditional Arabic" w:eastAsia="Arial" w:hAnsi="Traditional Arabic" w:cs="Traditional Arabic" w:hint="cs"/>
          <w:rtl/>
          <w:lang w:eastAsia="ar"/>
        </w:rPr>
        <w:t xml:space="preserve">فهي تقدم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تقارير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عن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مرونة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مالية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وتشغيلية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أفضل،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DC1AA7">
        <w:rPr>
          <w:rFonts w:ascii="Traditional Arabic" w:eastAsia="Arial" w:hAnsi="Traditional Arabic" w:cs="Traditional Arabic" w:hint="cs"/>
          <w:rtl/>
          <w:lang w:eastAsia="ar"/>
        </w:rPr>
        <w:t>وتحقق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نتائج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أفضل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للطلاب،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DC1AA7">
        <w:rPr>
          <w:rFonts w:ascii="Traditional Arabic" w:eastAsia="Arial" w:hAnsi="Traditional Arabic" w:cs="Traditional Arabic" w:hint="cs"/>
          <w:rtl/>
          <w:lang w:eastAsia="ar"/>
        </w:rPr>
        <w:t>وتوفر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تأثيرًا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اجتماعيًا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أكبر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DC1AA7">
        <w:rPr>
          <w:rFonts w:ascii="Traditional Arabic" w:eastAsia="Arial" w:hAnsi="Traditional Arabic" w:cs="Traditional Arabic" w:hint="cs"/>
          <w:rtl/>
          <w:lang w:eastAsia="ar"/>
        </w:rPr>
        <w:t>وتقدم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أبحاثًا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وابتكارات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رائدة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على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مستوى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3A1F23" w:rsidRPr="003A1F23">
        <w:rPr>
          <w:rFonts w:ascii="Traditional Arabic" w:eastAsia="Arial" w:hAnsi="Traditional Arabic" w:cs="Traditional Arabic" w:hint="cs"/>
          <w:rtl/>
          <w:lang w:eastAsia="ar"/>
        </w:rPr>
        <w:t>العالم</w:t>
      </w:r>
      <w:r w:rsidR="003A1F23" w:rsidRPr="003A1F23">
        <w:rPr>
          <w:rFonts w:ascii="Traditional Arabic" w:eastAsia="Arial" w:hAnsi="Traditional Arabic" w:cs="Traditional Arabic"/>
          <w:rtl/>
          <w:lang w:eastAsia="ar"/>
        </w:rPr>
        <w:t>.</w:t>
      </w:r>
    </w:p>
    <w:p w14:paraId="13D865C2" w14:textId="77777777" w:rsidR="00DC1AA7" w:rsidRDefault="00DC1AA7" w:rsidP="00DC1AA7">
      <w:pPr>
        <w:bidi/>
        <w:rPr>
          <w:rFonts w:ascii="Traditional Arabic" w:eastAsia="Arial" w:hAnsi="Traditional Arabic" w:cs="Traditional Arabic"/>
          <w:rtl/>
          <w:lang w:eastAsia="ar"/>
        </w:rPr>
      </w:pPr>
    </w:p>
    <w:p w14:paraId="5E418297" w14:textId="6EE13792" w:rsidR="00DC1AA7" w:rsidRPr="000B24BC" w:rsidRDefault="00DC1AA7" w:rsidP="00DC1AA7">
      <w:pPr>
        <w:bidi/>
        <w:rPr>
          <w:rFonts w:ascii="Traditional Arabic" w:eastAsia="Arial" w:hAnsi="Traditional Arabic" w:cs="Traditional Arabic"/>
          <w:b/>
          <w:bCs/>
          <w:lang w:eastAsia="ar"/>
        </w:rPr>
      </w:pPr>
      <w:r w:rsidRPr="000B24BC">
        <w:rPr>
          <w:rFonts w:ascii="Traditional Arabic" w:eastAsia="Arial" w:hAnsi="Traditional Arabic" w:cs="Traditional Arabic" w:hint="cs"/>
          <w:b/>
          <w:bCs/>
          <w:rtl/>
          <w:lang w:eastAsia="ar"/>
        </w:rPr>
        <w:t>نبذة عن</w:t>
      </w:r>
      <w:r w:rsidRPr="000B24BC">
        <w:rPr>
          <w:rFonts w:ascii="Traditional Arabic" w:eastAsia="Arial" w:hAnsi="Traditional Arabic" w:cs="Traditional Arabic"/>
          <w:b/>
          <w:bCs/>
          <w:rtl/>
          <w:lang w:eastAsia="ar"/>
        </w:rPr>
        <w:t xml:space="preserve"> </w:t>
      </w:r>
      <w:r w:rsidRPr="000B24BC">
        <w:rPr>
          <w:rFonts w:ascii="Traditional Arabic" w:eastAsia="Arial" w:hAnsi="Traditional Arabic" w:cs="Traditional Arabic" w:hint="cs"/>
          <w:b/>
          <w:bCs/>
          <w:rtl/>
          <w:lang w:eastAsia="ar"/>
        </w:rPr>
        <w:t>مؤسسة سكند نيتشر</w:t>
      </w:r>
    </w:p>
    <w:p w14:paraId="6FC47261" w14:textId="41D1C80A" w:rsidR="00DC1AA7" w:rsidRDefault="00DC1AA7" w:rsidP="0083628D">
      <w:pPr>
        <w:bidi/>
        <w:rPr>
          <w:rFonts w:ascii="Traditional Arabic" w:eastAsia="Arial" w:hAnsi="Traditional Arabic" w:cs="Traditional Arabic"/>
          <w:rtl/>
          <w:lang w:eastAsia="ar"/>
        </w:rPr>
      </w:pPr>
      <w:r w:rsidRPr="00DC1AA7">
        <w:rPr>
          <w:rFonts w:ascii="Traditional Arabic" w:eastAsia="Arial" w:hAnsi="Traditional Arabic" w:cs="Traditional Arabic" w:hint="cs"/>
          <w:rtl/>
          <w:lang w:eastAsia="ar"/>
        </w:rPr>
        <w:t>تلتزم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8B55E4">
        <w:rPr>
          <w:rFonts w:ascii="Traditional Arabic" w:eastAsia="Arial" w:hAnsi="Traditional Arabic" w:cs="Traditional Arabic" w:hint="cs"/>
          <w:rtl/>
          <w:lang w:eastAsia="ar"/>
        </w:rPr>
        <w:t>مؤسسة سكند نيتشر</w:t>
      </w:r>
      <w:r w:rsidR="008B55E4" w:rsidRPr="00DC1AA7">
        <w:rPr>
          <w:rFonts w:ascii="Traditional Arabic" w:eastAsia="Arial" w:hAnsi="Traditional Arabic" w:cs="Traditional Arabic" w:hint="cs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بتسريع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العمل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المناخي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في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التعليم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العالي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ومن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خلاله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.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ويتم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تحقيق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ذلك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من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خلال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تعبئة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مجموعة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متنوعة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من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مؤسسات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التعليم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العالي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للعمل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على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8B55E4">
        <w:rPr>
          <w:rFonts w:ascii="Traditional Arabic" w:eastAsia="Arial" w:hAnsi="Traditional Arabic" w:cs="Traditional Arabic" w:hint="cs"/>
          <w:rtl/>
          <w:lang w:eastAsia="ar"/>
        </w:rPr>
        <w:t xml:space="preserve">تحقيق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التزامات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مناخية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جريئة،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وتوسيع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نطاق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مبادرات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المناخ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داخل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الحرم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الجامعي،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وخلق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حلول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مناخية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مبتكرة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. </w:t>
      </w:r>
      <w:r w:rsidR="008B55E4">
        <w:rPr>
          <w:rFonts w:ascii="Traditional Arabic" w:eastAsia="Arial" w:hAnsi="Traditional Arabic" w:cs="Traditional Arabic" w:hint="cs"/>
          <w:rtl/>
          <w:lang w:eastAsia="ar"/>
        </w:rPr>
        <w:t>وته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دف</w:t>
      </w:r>
      <w:r w:rsidR="008B55E4" w:rsidRPr="008B55E4">
        <w:rPr>
          <w:rFonts w:ascii="Traditional Arabic" w:eastAsia="Arial" w:hAnsi="Traditional Arabic" w:cs="Traditional Arabic" w:hint="cs"/>
          <w:rtl/>
          <w:lang w:eastAsia="ar"/>
        </w:rPr>
        <w:t xml:space="preserve"> </w:t>
      </w:r>
      <w:r w:rsidR="008B55E4">
        <w:rPr>
          <w:rFonts w:ascii="Traditional Arabic" w:eastAsia="Arial" w:hAnsi="Traditional Arabic" w:cs="Traditional Arabic" w:hint="cs"/>
          <w:rtl/>
          <w:lang w:eastAsia="ar"/>
        </w:rPr>
        <w:t>مؤسسة سكند نيتشر</w:t>
      </w:r>
      <w:r w:rsidR="008B55E4" w:rsidRPr="00DC1AA7">
        <w:rPr>
          <w:rFonts w:ascii="Traditional Arabic" w:eastAsia="Arial" w:hAnsi="Traditional Arabic" w:cs="Traditional Arabic" w:hint="cs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إلى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توحيد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="0083628D">
        <w:rPr>
          <w:rFonts w:ascii="Traditional Arabic" w:eastAsia="Arial" w:hAnsi="Traditional Arabic" w:cs="Traditional Arabic" w:hint="cs"/>
          <w:rtl/>
          <w:lang w:eastAsia="ar"/>
        </w:rPr>
        <w:t>وتكثيف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وتوحيد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جهود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القطاع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مع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قادة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عالميين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آخرين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للنهوض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بالأولويات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المناخية</w:t>
      </w:r>
      <w:r w:rsidRPr="00DC1AA7">
        <w:rPr>
          <w:rFonts w:ascii="Traditional Arabic" w:eastAsia="Arial" w:hAnsi="Traditional Arabic" w:cs="Traditional Arabic"/>
          <w:rtl/>
          <w:lang w:eastAsia="ar"/>
        </w:rPr>
        <w:t xml:space="preserve"> </w:t>
      </w:r>
      <w:r w:rsidRPr="00DC1AA7">
        <w:rPr>
          <w:rFonts w:ascii="Traditional Arabic" w:eastAsia="Arial" w:hAnsi="Traditional Arabic" w:cs="Traditional Arabic" w:hint="cs"/>
          <w:rtl/>
          <w:lang w:eastAsia="ar"/>
        </w:rPr>
        <w:t>العاجلة</w:t>
      </w:r>
      <w:r w:rsidRPr="00DC1AA7">
        <w:rPr>
          <w:rFonts w:ascii="Traditional Arabic" w:eastAsia="Arial" w:hAnsi="Traditional Arabic" w:cs="Traditional Arabic"/>
          <w:rtl/>
          <w:lang w:eastAsia="ar"/>
        </w:rPr>
        <w:t>.</w:t>
      </w:r>
    </w:p>
    <w:p w14:paraId="4E40EE7A" w14:textId="77777777" w:rsidR="003A1F23" w:rsidRDefault="003A1F23" w:rsidP="003A1F23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</w:p>
    <w:p w14:paraId="60D675D1" w14:textId="3254961D" w:rsidR="0083628D" w:rsidRPr="00BA46F4" w:rsidRDefault="0083628D" w:rsidP="0083628D">
      <w:pPr>
        <w:bidi/>
        <w:rPr>
          <w:rFonts w:ascii="Traditional Arabic" w:hAnsi="Traditional Arabic" w:cs="Traditional Arabic"/>
          <w:b/>
          <w:bCs/>
          <w:rtl/>
        </w:rPr>
      </w:pPr>
      <w:r w:rsidRPr="00BA46F4">
        <w:rPr>
          <w:rFonts w:ascii="Traditional Arabic" w:hAnsi="Traditional Arabic" w:cs="Traditional Arabic" w:hint="cs"/>
          <w:b/>
          <w:bCs/>
          <w:rtl/>
        </w:rPr>
        <w:t>لمزيد من المعلومات، يرجى التواصل مع:</w:t>
      </w:r>
    </w:p>
    <w:p w14:paraId="1E72B9F4" w14:textId="709BB080" w:rsidR="0083628D" w:rsidRPr="00FD15C8" w:rsidRDefault="0099448B" w:rsidP="000B24BC">
      <w:pPr>
        <w:bidi/>
        <w:rPr>
          <w:rStyle w:val="Strong"/>
          <w:rFonts w:ascii="Traditional Arabic" w:hAnsi="Traditional Arabic" w:cs="Arial"/>
          <w:b w:val="0"/>
          <w:bCs w:val="0"/>
          <w:rtl/>
        </w:rPr>
      </w:pPr>
      <w:hyperlink r:id="rId10" w:history="1">
        <w:r w:rsidR="0083628D" w:rsidRPr="0083628D">
          <w:rPr>
            <w:rStyle w:val="Hyperlink"/>
            <w:rFonts w:ascii="Traditional Arabic" w:hAnsi="Traditional Arabic" w:cs="Traditional Arabic" w:hint="cs"/>
            <w:rtl/>
          </w:rPr>
          <w:t>كيشامازا روكيكير</w:t>
        </w:r>
      </w:hyperlink>
      <w:r w:rsidR="0083628D">
        <w:rPr>
          <w:rFonts w:ascii="Traditional Arabic" w:hAnsi="Traditional Arabic" w:cs="Traditional Arabic" w:hint="cs"/>
          <w:rtl/>
        </w:rPr>
        <w:t xml:space="preserve"> </w:t>
      </w:r>
      <w:r w:rsidR="0083628D" w:rsidRPr="002D39A6">
        <w:rPr>
          <w:rFonts w:ascii="Traditional Arabic" w:hAnsi="Traditional Arabic" w:cs="Traditional Arabic" w:hint="cs"/>
          <w:rtl/>
        </w:rPr>
        <w:t>رئيس</w:t>
      </w:r>
      <w:r w:rsidR="0083628D">
        <w:rPr>
          <w:rFonts w:ascii="Traditional Arabic" w:hAnsi="Traditional Arabic" w:cs="Traditional Arabic" w:hint="cs"/>
          <w:rtl/>
        </w:rPr>
        <w:t xml:space="preserve"> وحدة</w:t>
      </w:r>
      <w:r w:rsidR="0083628D" w:rsidRPr="002D39A6">
        <w:rPr>
          <w:rFonts w:ascii="Traditional Arabic" w:hAnsi="Traditional Arabic" w:cs="Traditional Arabic"/>
          <w:rtl/>
        </w:rPr>
        <w:t xml:space="preserve"> </w:t>
      </w:r>
      <w:r w:rsidR="0083628D" w:rsidRPr="002D39A6">
        <w:rPr>
          <w:rFonts w:ascii="Traditional Arabic" w:hAnsi="Traditional Arabic" w:cs="Traditional Arabic" w:hint="cs"/>
          <w:rtl/>
        </w:rPr>
        <w:t>الأخبار</w:t>
      </w:r>
      <w:r w:rsidR="0083628D" w:rsidRPr="002D39A6">
        <w:rPr>
          <w:rFonts w:ascii="Traditional Arabic" w:hAnsi="Traditional Arabic" w:cs="Traditional Arabic"/>
          <w:rtl/>
        </w:rPr>
        <w:t xml:space="preserve"> </w:t>
      </w:r>
      <w:r w:rsidR="0083628D" w:rsidRPr="002D39A6">
        <w:rPr>
          <w:rFonts w:ascii="Traditional Arabic" w:hAnsi="Traditional Arabic" w:cs="Traditional Arabic" w:hint="cs"/>
          <w:rtl/>
        </w:rPr>
        <w:t>والإعلام،</w:t>
      </w:r>
      <w:r w:rsidR="0083628D" w:rsidRPr="002D39A6">
        <w:rPr>
          <w:rFonts w:ascii="Traditional Arabic" w:hAnsi="Traditional Arabic" w:cs="Traditional Arabic"/>
          <w:rtl/>
        </w:rPr>
        <w:t xml:space="preserve"> </w:t>
      </w:r>
      <w:r w:rsidR="0083628D">
        <w:rPr>
          <w:rFonts w:ascii="Traditional Arabic" w:hAnsi="Traditional Arabic" w:cs="Traditional Arabic" w:hint="cs"/>
          <w:rtl/>
        </w:rPr>
        <w:t xml:space="preserve">في </w:t>
      </w:r>
      <w:r w:rsidR="0083628D" w:rsidRPr="002D39A6">
        <w:rPr>
          <w:rFonts w:ascii="Traditional Arabic" w:hAnsi="Traditional Arabic" w:cs="Traditional Arabic" w:hint="cs"/>
          <w:rtl/>
        </w:rPr>
        <w:t>الأمم</w:t>
      </w:r>
      <w:r w:rsidR="0083628D" w:rsidRPr="002D39A6">
        <w:rPr>
          <w:rFonts w:ascii="Traditional Arabic" w:hAnsi="Traditional Arabic" w:cs="Traditional Arabic"/>
          <w:rtl/>
        </w:rPr>
        <w:t xml:space="preserve"> </w:t>
      </w:r>
      <w:r w:rsidR="0083628D" w:rsidRPr="002D39A6">
        <w:rPr>
          <w:rFonts w:ascii="Traditional Arabic" w:hAnsi="Traditional Arabic" w:cs="Traditional Arabic" w:hint="cs"/>
          <w:rtl/>
        </w:rPr>
        <w:t>المتحدة</w:t>
      </w:r>
      <w:r w:rsidR="0083628D">
        <w:rPr>
          <w:rFonts w:ascii="Traditional Arabic" w:hAnsi="Traditional Arabic" w:cs="Traditional Arabic" w:hint="cs"/>
          <w:rtl/>
        </w:rPr>
        <w:t xml:space="preserve"> للبيئة: </w:t>
      </w:r>
      <w:r w:rsidR="0083628D" w:rsidRPr="00442A98">
        <w:rPr>
          <w:rFonts w:ascii="Roboto" w:eastAsia="Times New Roman" w:hAnsi="Roboto" w:cs="Arial"/>
          <w:color w:val="000000" w:themeColor="text1"/>
          <w:sz w:val="22"/>
          <w:szCs w:val="22"/>
          <w:lang w:val="en-US"/>
        </w:rPr>
        <w:t>+254 722677747</w:t>
      </w:r>
    </w:p>
    <w:p w14:paraId="7CDA615F" w14:textId="77777777" w:rsidR="0083628D" w:rsidRDefault="0083628D" w:rsidP="0083628D">
      <w:pPr>
        <w:shd w:val="clear" w:color="auto" w:fill="FFFFFF"/>
        <w:bidi/>
        <w:textAlignment w:val="baseline"/>
        <w:rPr>
          <w:rFonts w:ascii="Traditional Arabic" w:eastAsia="Times New Roman" w:hAnsi="Traditional Arabic" w:cs="Traditional Arabic"/>
          <w:color w:val="000000" w:themeColor="text1"/>
          <w:rtl/>
        </w:rPr>
      </w:pPr>
    </w:p>
    <w:p w14:paraId="14AB615C" w14:textId="77777777" w:rsidR="004E5789" w:rsidRPr="00442A98" w:rsidRDefault="004E5789" w:rsidP="004E5789">
      <w:pPr>
        <w:shd w:val="clear" w:color="auto" w:fill="FFFFFF"/>
        <w:textAlignment w:val="baseline"/>
        <w:rPr>
          <w:rFonts w:ascii="Roboto" w:eastAsia="Times New Roman" w:hAnsi="Roboto" w:cs="Arial"/>
          <w:color w:val="000000" w:themeColor="text1"/>
          <w:sz w:val="22"/>
          <w:szCs w:val="22"/>
        </w:rPr>
      </w:pPr>
    </w:p>
    <w:p w14:paraId="0245BF86" w14:textId="77777777" w:rsidR="004E5789" w:rsidRPr="00442A98" w:rsidRDefault="004E5789" w:rsidP="004E5789">
      <w:pPr>
        <w:shd w:val="clear" w:color="auto" w:fill="FFFFFF"/>
        <w:textAlignment w:val="baseline"/>
        <w:rPr>
          <w:rFonts w:ascii="Roboto" w:eastAsia="Times New Roman" w:hAnsi="Roboto" w:cs="Arial"/>
          <w:color w:val="000000" w:themeColor="text1"/>
          <w:sz w:val="22"/>
          <w:szCs w:val="22"/>
        </w:rPr>
      </w:pPr>
    </w:p>
    <w:p w14:paraId="73F3BD68" w14:textId="77777777" w:rsidR="004E5789" w:rsidRPr="00442A98" w:rsidRDefault="004E5789" w:rsidP="004E5789">
      <w:pPr>
        <w:shd w:val="clear" w:color="auto" w:fill="FFFFFF"/>
        <w:textAlignment w:val="baseline"/>
        <w:rPr>
          <w:rFonts w:ascii="Roboto" w:eastAsia="Times New Roman" w:hAnsi="Roboto" w:cs="Arial"/>
          <w:b/>
          <w:bCs/>
          <w:color w:val="000000" w:themeColor="text1"/>
          <w:sz w:val="22"/>
          <w:szCs w:val="22"/>
          <w:lang w:val="en-US"/>
        </w:rPr>
      </w:pPr>
    </w:p>
    <w:p w14:paraId="7DA06A79" w14:textId="77777777" w:rsidR="004E5789" w:rsidRPr="00442A98" w:rsidRDefault="004E5789" w:rsidP="004E5789">
      <w:pPr>
        <w:rPr>
          <w:rFonts w:ascii="Roboto" w:hAnsi="Roboto"/>
          <w:sz w:val="22"/>
          <w:szCs w:val="22"/>
        </w:rPr>
      </w:pPr>
    </w:p>
    <w:p w14:paraId="73C86EDB" w14:textId="77777777" w:rsidR="00973919" w:rsidRPr="00442A98" w:rsidRDefault="00973919">
      <w:pPr>
        <w:rPr>
          <w:rFonts w:ascii="Roboto" w:hAnsi="Roboto"/>
          <w:sz w:val="22"/>
          <w:szCs w:val="22"/>
        </w:rPr>
      </w:pPr>
    </w:p>
    <w:sectPr w:rsidR="00973919" w:rsidRPr="00442A98" w:rsidSect="00D201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2719"/>
    <w:multiLevelType w:val="multilevel"/>
    <w:tmpl w:val="4888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789"/>
    <w:rsid w:val="000B24BC"/>
    <w:rsid w:val="000F0FE7"/>
    <w:rsid w:val="000F6235"/>
    <w:rsid w:val="00131D8B"/>
    <w:rsid w:val="001546C2"/>
    <w:rsid w:val="001B2D40"/>
    <w:rsid w:val="003716DD"/>
    <w:rsid w:val="003A1F23"/>
    <w:rsid w:val="00442A98"/>
    <w:rsid w:val="004E5789"/>
    <w:rsid w:val="00554F25"/>
    <w:rsid w:val="005D278E"/>
    <w:rsid w:val="005E58F6"/>
    <w:rsid w:val="00613254"/>
    <w:rsid w:val="00711FA6"/>
    <w:rsid w:val="007352DE"/>
    <w:rsid w:val="007B151F"/>
    <w:rsid w:val="007C76D6"/>
    <w:rsid w:val="00817A7C"/>
    <w:rsid w:val="0083628D"/>
    <w:rsid w:val="00874F9E"/>
    <w:rsid w:val="00881FAC"/>
    <w:rsid w:val="008B55E4"/>
    <w:rsid w:val="008F1ABC"/>
    <w:rsid w:val="009073EE"/>
    <w:rsid w:val="0092572E"/>
    <w:rsid w:val="0093047A"/>
    <w:rsid w:val="0095113C"/>
    <w:rsid w:val="00973919"/>
    <w:rsid w:val="0099448B"/>
    <w:rsid w:val="00C429F3"/>
    <w:rsid w:val="00C83D3C"/>
    <w:rsid w:val="00DC1AA7"/>
    <w:rsid w:val="00DF2645"/>
    <w:rsid w:val="00E62F14"/>
    <w:rsid w:val="00EC6A62"/>
    <w:rsid w:val="00F255E6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D1D6"/>
  <w15:docId w15:val="{F09DD2C2-1A04-4BE0-B806-9AAB82E2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7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A9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36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sdgaccord.org/climatelet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s://www.unenvironment.org/explore-topics/education-environment/what-we-do/youth-and-education-alli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secondnatur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ttps://www.eauc.org.uk/" TargetMode="External"/><Relationship Id="rId10" Type="http://schemas.openxmlformats.org/officeDocument/2006/relationships/hyperlink" Target="mailto:rukikaire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ttp://www.eau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Osani</dc:creator>
  <cp:keywords/>
  <dc:description/>
  <cp:lastModifiedBy>Moses Osani</cp:lastModifiedBy>
  <cp:revision>2</cp:revision>
  <dcterms:created xsi:type="dcterms:W3CDTF">2019-07-10T04:18:00Z</dcterms:created>
  <dcterms:modified xsi:type="dcterms:W3CDTF">2019-07-10T04:18:00Z</dcterms:modified>
</cp:coreProperties>
</file>